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41EF" w:rsidRPr="009941EF" w:rsidRDefault="00155CA6" w:rsidP="009941EF">
      <w:pPr>
        <w:jc w:val="center"/>
        <w:rPr>
          <w:b/>
          <w:bCs/>
          <w:u w:val="single"/>
          <w:rtl/>
        </w:rPr>
      </w:pPr>
      <w:bookmarkStart w:id="0" w:name="_GoBack"/>
      <w:bookmarkEnd w:id="0"/>
      <w:r>
        <w:rPr>
          <w:rFonts w:hint="cs"/>
          <w:b/>
          <w:bCs/>
          <w:u w:val="single"/>
          <w:rtl/>
        </w:rPr>
        <w:t>קובץ הבהרות מספר 2</w:t>
      </w:r>
      <w:r w:rsidR="009941EF" w:rsidRPr="009941EF">
        <w:rPr>
          <w:rFonts w:hint="cs"/>
          <w:b/>
          <w:bCs/>
          <w:u w:val="single"/>
          <w:rtl/>
        </w:rPr>
        <w:t xml:space="preserve"> למכרז </w:t>
      </w:r>
      <w:r w:rsidR="009941EF" w:rsidRPr="009941EF">
        <w:rPr>
          <w:b/>
          <w:bCs/>
          <w:u w:val="single"/>
          <w:rtl/>
        </w:rPr>
        <w:t xml:space="preserve">מס' </w:t>
      </w:r>
      <w:r w:rsidR="009941EF" w:rsidRPr="009941EF">
        <w:rPr>
          <w:b/>
          <w:bCs/>
          <w:u w:val="single"/>
        </w:rPr>
        <w:t>101/2018</w:t>
      </w:r>
    </w:p>
    <w:p w:rsidR="009941EF" w:rsidRDefault="009941EF" w:rsidP="009941EF">
      <w:pPr>
        <w:jc w:val="center"/>
        <w:rPr>
          <w:b/>
          <w:bCs/>
          <w:u w:val="single"/>
          <w:rtl/>
        </w:rPr>
      </w:pPr>
      <w:r w:rsidRPr="009941EF">
        <w:rPr>
          <w:b/>
          <w:bCs/>
          <w:u w:val="single"/>
          <w:rtl/>
        </w:rPr>
        <w:t xml:space="preserve">הספקת שירותי מיקור חוץ של </w:t>
      </w:r>
      <w:r w:rsidRPr="009941EF">
        <w:rPr>
          <w:rFonts w:hint="cs"/>
          <w:b/>
          <w:bCs/>
          <w:u w:val="single"/>
          <w:rtl/>
        </w:rPr>
        <w:t xml:space="preserve">תפעול ותחזוקת תשתיות </w:t>
      </w:r>
      <w:r w:rsidRPr="009941EF">
        <w:rPr>
          <w:rFonts w:hint="eastAsia"/>
          <w:b/>
          <w:bCs/>
          <w:u w:val="single"/>
          <w:rtl/>
        </w:rPr>
        <w:t>מחשוב</w:t>
      </w:r>
      <w:r w:rsidRPr="009941EF">
        <w:rPr>
          <w:b/>
          <w:bCs/>
          <w:u w:val="single"/>
          <w:rtl/>
        </w:rPr>
        <w:t xml:space="preserve"> </w:t>
      </w:r>
      <w:r w:rsidRPr="009941EF">
        <w:rPr>
          <w:rFonts w:hint="cs"/>
          <w:b/>
          <w:bCs/>
          <w:u w:val="single"/>
          <w:rtl/>
        </w:rPr>
        <w:t>מרכזיות וציוד קצה</w:t>
      </w:r>
    </w:p>
    <w:p w:rsidR="00C26E4E" w:rsidRDefault="00C26E4E" w:rsidP="00C26E4E">
      <w:pPr>
        <w:rPr>
          <w:u w:val="single"/>
        </w:rPr>
      </w:pPr>
    </w:p>
    <w:p w:rsidR="005C133F" w:rsidRDefault="00C26E4E" w:rsidP="005C133F">
      <w:pPr>
        <w:pStyle w:val="1"/>
        <w:rPr>
          <w:sz w:val="24"/>
          <w:szCs w:val="24"/>
          <w:u w:val="single"/>
          <w:rtl/>
        </w:rPr>
      </w:pPr>
      <w:r>
        <w:rPr>
          <w:rFonts w:hint="cs"/>
          <w:sz w:val="24"/>
          <w:szCs w:val="24"/>
          <w:u w:val="single"/>
          <w:rtl/>
        </w:rPr>
        <w:t>עדכונים והבהרות</w:t>
      </w:r>
    </w:p>
    <w:tbl>
      <w:tblPr>
        <w:bidiVisual/>
        <w:tblW w:w="9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2438"/>
        <w:gridCol w:w="6236"/>
      </w:tblGrid>
      <w:tr w:rsidR="00C26E4E" w:rsidRPr="00946428" w:rsidTr="007137A8">
        <w:trPr>
          <w:cantSplit/>
          <w:trHeight w:val="555"/>
          <w:tblHeader/>
        </w:trPr>
        <w:tc>
          <w:tcPr>
            <w:tcW w:w="851" w:type="dxa"/>
            <w:tcBorders>
              <w:left w:val="single" w:sz="4" w:space="0" w:color="FFFFFF" w:themeColor="background1"/>
            </w:tcBorders>
            <w:shd w:val="clear" w:color="auto" w:fill="1F4E79" w:themeFill="accent1" w:themeFillShade="80"/>
          </w:tcPr>
          <w:p w:rsidR="00C26E4E" w:rsidRPr="00946428" w:rsidRDefault="00C26E4E" w:rsidP="00C26E4E">
            <w:pPr>
              <w:spacing w:after="0"/>
              <w:jc w:val="center"/>
              <w:rPr>
                <w:b/>
                <w:bCs/>
                <w:color w:val="FFFFFF" w:themeColor="background1"/>
                <w:sz w:val="22"/>
                <w:szCs w:val="22"/>
              </w:rPr>
            </w:pPr>
            <w:r w:rsidRPr="00946428">
              <w:rPr>
                <w:b/>
                <w:bCs/>
                <w:color w:val="FFFFFF" w:themeColor="background1"/>
                <w:sz w:val="22"/>
                <w:szCs w:val="22"/>
              </w:rPr>
              <w:t>#</w:t>
            </w:r>
          </w:p>
        </w:tc>
        <w:tc>
          <w:tcPr>
            <w:tcW w:w="2438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1F4E79" w:themeFill="accent1" w:themeFillShade="80"/>
          </w:tcPr>
          <w:p w:rsidR="00C26E4E" w:rsidRPr="00946428" w:rsidRDefault="00C26E4E" w:rsidP="00C26E4E">
            <w:pPr>
              <w:spacing w:after="0"/>
              <w:jc w:val="center"/>
              <w:rPr>
                <w:b/>
                <w:bCs/>
                <w:color w:val="FFFFFF" w:themeColor="background1"/>
                <w:sz w:val="22"/>
                <w:szCs w:val="22"/>
              </w:rPr>
            </w:pPr>
            <w:r w:rsidRPr="00946428">
              <w:rPr>
                <w:b/>
                <w:bCs/>
                <w:color w:val="FFFFFF" w:themeColor="background1"/>
                <w:sz w:val="22"/>
                <w:szCs w:val="22"/>
                <w:rtl/>
              </w:rPr>
              <w:t>מספר הסעיף במכרז</w:t>
            </w:r>
          </w:p>
        </w:tc>
        <w:tc>
          <w:tcPr>
            <w:tcW w:w="6236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1F4E79" w:themeFill="accent1" w:themeFillShade="80"/>
          </w:tcPr>
          <w:p w:rsidR="00C26E4E" w:rsidRPr="00946428" w:rsidRDefault="00C26E4E" w:rsidP="00C26E4E">
            <w:pPr>
              <w:spacing w:after="0"/>
              <w:jc w:val="center"/>
              <w:rPr>
                <w:b/>
                <w:bCs/>
                <w:color w:val="FFFFFF" w:themeColor="background1"/>
                <w:sz w:val="22"/>
                <w:szCs w:val="22"/>
              </w:rPr>
            </w:pPr>
            <w:r w:rsidRPr="00946428">
              <w:rPr>
                <w:b/>
                <w:bCs/>
                <w:color w:val="FFFFFF" w:themeColor="background1"/>
                <w:sz w:val="22"/>
                <w:szCs w:val="22"/>
                <w:rtl/>
              </w:rPr>
              <w:t>תשובה</w:t>
            </w:r>
          </w:p>
        </w:tc>
      </w:tr>
      <w:tr w:rsidR="00C26E4E" w:rsidRPr="00946428" w:rsidTr="007137A8">
        <w:trPr>
          <w:cantSplit/>
          <w:trHeight w:val="555"/>
        </w:trPr>
        <w:tc>
          <w:tcPr>
            <w:tcW w:w="851" w:type="dxa"/>
          </w:tcPr>
          <w:p w:rsidR="00C26E4E" w:rsidRPr="00DF45E7" w:rsidRDefault="00C26E4E" w:rsidP="00C26E4E">
            <w:pPr>
              <w:numPr>
                <w:ilvl w:val="0"/>
                <w:numId w:val="22"/>
              </w:numPr>
              <w:spacing w:after="0"/>
              <w:ind w:left="57" w:right="227" w:firstLine="0"/>
              <w:rPr>
                <w:sz w:val="22"/>
                <w:szCs w:val="22"/>
                <w:rtl/>
              </w:rPr>
            </w:pPr>
          </w:p>
        </w:tc>
        <w:tc>
          <w:tcPr>
            <w:tcW w:w="2438" w:type="dxa"/>
          </w:tcPr>
          <w:p w:rsidR="00C26E4E" w:rsidRPr="00DF45E7" w:rsidRDefault="00C26E4E" w:rsidP="00C26E4E">
            <w:pPr>
              <w:widowControl w:val="0"/>
              <w:spacing w:after="0"/>
              <w:rPr>
                <w:sz w:val="22"/>
                <w:szCs w:val="22"/>
                <w:rtl/>
              </w:rPr>
            </w:pPr>
            <w:r w:rsidRPr="00DF45E7">
              <w:rPr>
                <w:sz w:val="22"/>
                <w:szCs w:val="22"/>
                <w:rtl/>
              </w:rPr>
              <w:t>4.4.8.1 ס"ק 2.4 – מסגרת שלאחר הטבלה ס"ק 2 במסגרת</w:t>
            </w:r>
          </w:p>
        </w:tc>
        <w:tc>
          <w:tcPr>
            <w:tcW w:w="6236" w:type="dxa"/>
          </w:tcPr>
          <w:p w:rsidR="00C26E4E" w:rsidRPr="00DF45E7" w:rsidRDefault="00C26E4E" w:rsidP="00C26E4E">
            <w:pPr>
              <w:spacing w:after="0"/>
              <w:rPr>
                <w:color w:val="auto"/>
                <w:sz w:val="22"/>
                <w:szCs w:val="22"/>
                <w:rtl/>
              </w:rPr>
            </w:pPr>
            <w:r w:rsidRPr="00DF45E7">
              <w:rPr>
                <w:color w:val="auto"/>
                <w:sz w:val="22"/>
                <w:szCs w:val="22"/>
                <w:rtl/>
              </w:rPr>
              <w:t>נוסח הסעיף יעודכן כמפורט להלן :</w:t>
            </w:r>
          </w:p>
          <w:p w:rsidR="00C26E4E" w:rsidRPr="00DF45E7" w:rsidRDefault="00C26E4E" w:rsidP="00C26E4E">
            <w:pPr>
              <w:spacing w:after="0"/>
              <w:rPr>
                <w:color w:val="auto"/>
                <w:sz w:val="22"/>
                <w:szCs w:val="22"/>
                <w:rtl/>
              </w:rPr>
            </w:pPr>
            <w:r w:rsidRPr="00DF45E7">
              <w:rPr>
                <w:color w:val="auto"/>
                <w:sz w:val="22"/>
                <w:szCs w:val="22"/>
                <w:rtl/>
              </w:rPr>
              <w:t xml:space="preserve">"למרות המפורט בטבלה לעיל, על מנת לאפשר לספק לבצע את הפרויקטים המפורטים בסעיפים </w:t>
            </w:r>
            <w:r w:rsidRPr="00DF45E7">
              <w:rPr>
                <w:color w:val="auto"/>
                <w:sz w:val="22"/>
                <w:szCs w:val="22"/>
                <w:rtl/>
              </w:rPr>
              <w:fldChar w:fldCharType="begin"/>
            </w:r>
            <w:r w:rsidRPr="00DF45E7">
              <w:rPr>
                <w:color w:val="auto"/>
                <w:sz w:val="22"/>
                <w:szCs w:val="22"/>
                <w:rtl/>
              </w:rPr>
              <w:instrText xml:space="preserve"> </w:instrText>
            </w:r>
            <w:r w:rsidRPr="00DF45E7">
              <w:rPr>
                <w:color w:val="auto"/>
                <w:sz w:val="22"/>
                <w:szCs w:val="22"/>
              </w:rPr>
              <w:instrText>REF</w:instrText>
            </w:r>
            <w:r w:rsidRPr="00DF45E7">
              <w:rPr>
                <w:color w:val="auto"/>
                <w:sz w:val="22"/>
                <w:szCs w:val="22"/>
                <w:rtl/>
              </w:rPr>
              <w:instrText xml:space="preserve"> _</w:instrText>
            </w:r>
            <w:r w:rsidRPr="00DF45E7">
              <w:rPr>
                <w:color w:val="auto"/>
                <w:sz w:val="22"/>
                <w:szCs w:val="22"/>
              </w:rPr>
              <w:instrText>Ref508577365 \r \h</w:instrText>
            </w:r>
            <w:r w:rsidRPr="00DF45E7">
              <w:rPr>
                <w:color w:val="auto"/>
                <w:sz w:val="22"/>
                <w:szCs w:val="22"/>
                <w:rtl/>
              </w:rPr>
              <w:instrText xml:space="preserve">  \* </w:instrText>
            </w:r>
            <w:r w:rsidRPr="00DF45E7">
              <w:rPr>
                <w:color w:val="auto"/>
                <w:sz w:val="22"/>
                <w:szCs w:val="22"/>
              </w:rPr>
              <w:instrText>MERGEFORMAT</w:instrText>
            </w:r>
            <w:r w:rsidRPr="00DF45E7">
              <w:rPr>
                <w:color w:val="auto"/>
                <w:sz w:val="22"/>
                <w:szCs w:val="22"/>
                <w:rtl/>
              </w:rPr>
              <w:instrText xml:space="preserve"> </w:instrText>
            </w:r>
            <w:r w:rsidRPr="00DF45E7">
              <w:rPr>
                <w:color w:val="auto"/>
                <w:sz w:val="22"/>
                <w:szCs w:val="22"/>
                <w:rtl/>
              </w:rPr>
            </w:r>
            <w:r w:rsidRPr="00DF45E7">
              <w:rPr>
                <w:color w:val="auto"/>
                <w:sz w:val="22"/>
                <w:szCs w:val="22"/>
                <w:rtl/>
              </w:rPr>
              <w:fldChar w:fldCharType="separate"/>
            </w:r>
            <w:r w:rsidRPr="00DF45E7">
              <w:rPr>
                <w:color w:val="auto"/>
                <w:sz w:val="22"/>
                <w:szCs w:val="22"/>
                <w:rtl/>
              </w:rPr>
              <w:t>‏4.3.2.7</w:t>
            </w:r>
            <w:r w:rsidRPr="00DF45E7">
              <w:rPr>
                <w:color w:val="auto"/>
                <w:sz w:val="22"/>
                <w:szCs w:val="22"/>
                <w:rtl/>
              </w:rPr>
              <w:fldChar w:fldCharType="end"/>
            </w:r>
            <w:r w:rsidRPr="00DF45E7">
              <w:rPr>
                <w:color w:val="auto"/>
                <w:sz w:val="22"/>
                <w:szCs w:val="22"/>
                <w:rtl/>
              </w:rPr>
              <w:fldChar w:fldCharType="begin"/>
            </w:r>
            <w:r w:rsidRPr="00DF45E7">
              <w:rPr>
                <w:color w:val="auto"/>
                <w:sz w:val="22"/>
                <w:szCs w:val="22"/>
                <w:rtl/>
              </w:rPr>
              <w:instrText xml:space="preserve"> </w:instrText>
            </w:r>
            <w:r w:rsidRPr="00DF45E7">
              <w:rPr>
                <w:color w:val="auto"/>
                <w:sz w:val="22"/>
                <w:szCs w:val="22"/>
              </w:rPr>
              <w:instrText>REF</w:instrText>
            </w:r>
            <w:r w:rsidRPr="00DF45E7">
              <w:rPr>
                <w:color w:val="auto"/>
                <w:sz w:val="22"/>
                <w:szCs w:val="22"/>
                <w:rtl/>
              </w:rPr>
              <w:instrText xml:space="preserve"> _</w:instrText>
            </w:r>
            <w:r w:rsidRPr="00DF45E7">
              <w:rPr>
                <w:color w:val="auto"/>
                <w:sz w:val="22"/>
                <w:szCs w:val="22"/>
              </w:rPr>
              <w:instrText>Ref508577381 \r \h</w:instrText>
            </w:r>
            <w:r w:rsidRPr="00DF45E7">
              <w:rPr>
                <w:color w:val="auto"/>
                <w:sz w:val="22"/>
                <w:szCs w:val="22"/>
                <w:rtl/>
              </w:rPr>
              <w:instrText xml:space="preserve">  \* </w:instrText>
            </w:r>
            <w:r w:rsidRPr="00DF45E7">
              <w:rPr>
                <w:color w:val="auto"/>
                <w:sz w:val="22"/>
                <w:szCs w:val="22"/>
              </w:rPr>
              <w:instrText>MERGEFORMAT</w:instrText>
            </w:r>
            <w:r w:rsidRPr="00DF45E7">
              <w:rPr>
                <w:color w:val="auto"/>
                <w:sz w:val="22"/>
                <w:szCs w:val="22"/>
                <w:rtl/>
              </w:rPr>
              <w:instrText xml:space="preserve"> </w:instrText>
            </w:r>
            <w:r w:rsidRPr="00DF45E7">
              <w:rPr>
                <w:color w:val="auto"/>
                <w:sz w:val="22"/>
                <w:szCs w:val="22"/>
                <w:rtl/>
              </w:rPr>
            </w:r>
            <w:r w:rsidRPr="00DF45E7">
              <w:rPr>
                <w:color w:val="auto"/>
                <w:sz w:val="22"/>
                <w:szCs w:val="22"/>
                <w:rtl/>
              </w:rPr>
              <w:fldChar w:fldCharType="separate"/>
            </w:r>
            <w:r w:rsidRPr="00DF45E7">
              <w:rPr>
                <w:color w:val="auto"/>
                <w:sz w:val="22"/>
                <w:szCs w:val="22"/>
                <w:rtl/>
              </w:rPr>
              <w:t>‏ ו- 4.3.4</w:t>
            </w:r>
            <w:r w:rsidRPr="00DF45E7">
              <w:rPr>
                <w:color w:val="auto"/>
                <w:sz w:val="22"/>
                <w:szCs w:val="22"/>
                <w:rtl/>
              </w:rPr>
              <w:fldChar w:fldCharType="end"/>
            </w:r>
            <w:r w:rsidRPr="00DF45E7">
              <w:rPr>
                <w:color w:val="auto"/>
                <w:sz w:val="22"/>
                <w:szCs w:val="22"/>
                <w:rtl/>
              </w:rPr>
              <w:t xml:space="preserve"> לעיל בשנת ההסכם הראשונה יוגבל היקף השדרוגים במסגרת מנגנון לשמירה על עדכניות טכנולוגית ל- 20 מחשבים ניידים, </w:t>
            </w:r>
            <w:r w:rsidRPr="00DF45E7">
              <w:rPr>
                <w:color w:val="auto"/>
                <w:sz w:val="22"/>
                <w:szCs w:val="22"/>
                <w:highlight w:val="yellow"/>
                <w:rtl/>
              </w:rPr>
              <w:t>300 עמדות עבודה</w:t>
            </w:r>
            <w:r w:rsidRPr="00DF45E7">
              <w:rPr>
                <w:color w:val="auto"/>
                <w:sz w:val="22"/>
                <w:szCs w:val="22"/>
                <w:rtl/>
              </w:rPr>
              <w:t>,  30 מדפסות לייזר, 5 מדפסות הזרקת דיו ו- 30 מתגי תקשורת. יתרת השדרוגים אותם היה צריך לבצע במסגרת שנת ההתקשרות הראשונה מכל סוג שהוא, יידחו ויבוצעו במהלך שנת ההתקשרות השנייה יחד עם השדרוגים הנדרשים בשנה זו "</w:t>
            </w:r>
          </w:p>
        </w:tc>
      </w:tr>
      <w:tr w:rsidR="00C26E4E" w:rsidRPr="00946428" w:rsidTr="007137A8">
        <w:trPr>
          <w:cantSplit/>
          <w:trHeight w:val="555"/>
        </w:trPr>
        <w:tc>
          <w:tcPr>
            <w:tcW w:w="851" w:type="dxa"/>
          </w:tcPr>
          <w:p w:rsidR="00C26E4E" w:rsidRPr="00DF45E7" w:rsidRDefault="00C26E4E" w:rsidP="00C26E4E">
            <w:pPr>
              <w:numPr>
                <w:ilvl w:val="0"/>
                <w:numId w:val="22"/>
              </w:numPr>
              <w:spacing w:after="0"/>
              <w:ind w:left="57" w:right="227" w:firstLine="0"/>
              <w:rPr>
                <w:color w:val="auto"/>
                <w:sz w:val="22"/>
                <w:szCs w:val="22"/>
                <w:rtl/>
              </w:rPr>
            </w:pPr>
          </w:p>
        </w:tc>
        <w:tc>
          <w:tcPr>
            <w:tcW w:w="2438" w:type="dxa"/>
          </w:tcPr>
          <w:p w:rsidR="00C26E4E" w:rsidRPr="00DF45E7" w:rsidRDefault="00DF45E7" w:rsidP="00C26E4E">
            <w:pPr>
              <w:widowControl w:val="0"/>
              <w:spacing w:after="0"/>
              <w:rPr>
                <w:color w:val="auto"/>
                <w:sz w:val="22"/>
                <w:szCs w:val="22"/>
                <w:rtl/>
              </w:rPr>
            </w:pPr>
            <w:r w:rsidRPr="00DF45E7">
              <w:rPr>
                <w:color w:val="auto"/>
                <w:sz w:val="22"/>
                <w:szCs w:val="22"/>
                <w:rtl/>
              </w:rPr>
              <w:t xml:space="preserve">נספח 0.3.8 – הערכת סעיף </w:t>
            </w:r>
            <w:r w:rsidRPr="00DF45E7">
              <w:rPr>
                <w:rFonts w:eastAsia="Times New Roman"/>
                <w:sz w:val="22"/>
                <w:szCs w:val="22"/>
                <w:rtl/>
              </w:rPr>
              <w:t>3.15.2 - תשתיות מערך ניהול טכני (</w:t>
            </w:r>
            <w:r w:rsidRPr="00DF45E7">
              <w:rPr>
                <w:rFonts w:eastAsia="Times New Roman"/>
                <w:sz w:val="22"/>
                <w:szCs w:val="22"/>
              </w:rPr>
              <w:t>NOC</w:t>
            </w:r>
            <w:r w:rsidRPr="00DF45E7">
              <w:rPr>
                <w:rFonts w:eastAsia="Times New Roman"/>
                <w:sz w:val="22"/>
                <w:szCs w:val="22"/>
                <w:rtl/>
              </w:rPr>
              <w:t>) מוצעות</w:t>
            </w:r>
          </w:p>
        </w:tc>
        <w:tc>
          <w:tcPr>
            <w:tcW w:w="6236" w:type="dxa"/>
          </w:tcPr>
          <w:p w:rsidR="00DF45E7" w:rsidRPr="00DF45E7" w:rsidRDefault="00DF45E7" w:rsidP="00DF45E7">
            <w:pPr>
              <w:spacing w:after="0"/>
              <w:rPr>
                <w:color w:val="auto"/>
                <w:sz w:val="22"/>
                <w:szCs w:val="22"/>
                <w:rtl/>
              </w:rPr>
            </w:pPr>
            <w:r w:rsidRPr="00DF45E7">
              <w:rPr>
                <w:color w:val="auto"/>
                <w:sz w:val="22"/>
                <w:szCs w:val="22"/>
                <w:rtl/>
              </w:rPr>
              <w:t>נוסח הסעיף יעודכן כמפורט להלן :</w:t>
            </w:r>
          </w:p>
          <w:p w:rsidR="00C26E4E" w:rsidRPr="00DF45E7" w:rsidRDefault="00DF45E7" w:rsidP="00DF45E7">
            <w:pPr>
              <w:spacing w:after="0"/>
              <w:jc w:val="left"/>
              <w:rPr>
                <w:color w:val="auto"/>
                <w:sz w:val="22"/>
                <w:szCs w:val="22"/>
                <w:rtl/>
              </w:rPr>
            </w:pPr>
            <w:r w:rsidRPr="00DF45E7">
              <w:rPr>
                <w:rFonts w:eastAsia="Times New Roman"/>
                <w:sz w:val="22"/>
                <w:szCs w:val="22"/>
                <w:rtl/>
              </w:rPr>
              <w:t>מדדים לבדיקה:</w:t>
            </w:r>
            <w:r w:rsidRPr="00DF45E7">
              <w:rPr>
                <w:rFonts w:eastAsia="Times New Roman"/>
                <w:sz w:val="22"/>
                <w:szCs w:val="22"/>
                <w:rtl/>
              </w:rPr>
              <w:br/>
              <w:t>- יצרן מוביל (20%)</w:t>
            </w:r>
            <w:r w:rsidRPr="00DF45E7">
              <w:rPr>
                <w:rFonts w:eastAsia="Times New Roman"/>
                <w:sz w:val="22"/>
                <w:szCs w:val="22"/>
                <w:rtl/>
              </w:rPr>
              <w:br/>
              <w:t>- התאמת הכלי לדרישות בסעיף 3.15.2 (40%)</w:t>
            </w:r>
            <w:r w:rsidRPr="00DF45E7">
              <w:rPr>
                <w:rFonts w:eastAsia="Times New Roman"/>
                <w:sz w:val="22"/>
                <w:szCs w:val="22"/>
                <w:rtl/>
              </w:rPr>
              <w:br/>
              <w:t>- ערכים מוספים/כלים נוספים (20%)</w:t>
            </w:r>
            <w:r w:rsidRPr="00DF45E7">
              <w:rPr>
                <w:rFonts w:eastAsia="Times New Roman"/>
                <w:sz w:val="22"/>
                <w:szCs w:val="22"/>
                <w:rtl/>
              </w:rPr>
              <w:br/>
              <w:t>- ניסיון בארגון אחד לפחות דומה למשרד בהיקף ובסביבה טכ' (20%)</w:t>
            </w:r>
          </w:p>
        </w:tc>
      </w:tr>
      <w:tr w:rsidR="00DF45E7" w:rsidRPr="00946428" w:rsidTr="007137A8">
        <w:trPr>
          <w:cantSplit/>
          <w:trHeight w:val="555"/>
        </w:trPr>
        <w:tc>
          <w:tcPr>
            <w:tcW w:w="851" w:type="dxa"/>
          </w:tcPr>
          <w:p w:rsidR="00DF45E7" w:rsidRPr="00DF45E7" w:rsidRDefault="00DF45E7" w:rsidP="00C26E4E">
            <w:pPr>
              <w:numPr>
                <w:ilvl w:val="0"/>
                <w:numId w:val="22"/>
              </w:numPr>
              <w:spacing w:after="0"/>
              <w:ind w:left="57" w:right="227" w:firstLine="0"/>
              <w:rPr>
                <w:color w:val="auto"/>
                <w:sz w:val="22"/>
                <w:szCs w:val="22"/>
                <w:rtl/>
              </w:rPr>
            </w:pPr>
          </w:p>
        </w:tc>
        <w:tc>
          <w:tcPr>
            <w:tcW w:w="2438" w:type="dxa"/>
          </w:tcPr>
          <w:p w:rsidR="00DF45E7" w:rsidRPr="00DF45E7" w:rsidRDefault="00DF45E7" w:rsidP="00C26E4E">
            <w:pPr>
              <w:widowControl w:val="0"/>
              <w:spacing w:after="0"/>
              <w:rPr>
                <w:color w:val="auto"/>
                <w:sz w:val="22"/>
                <w:szCs w:val="22"/>
                <w:rtl/>
              </w:rPr>
            </w:pPr>
            <w:r w:rsidRPr="00DF45E7">
              <w:rPr>
                <w:color w:val="auto"/>
                <w:sz w:val="22"/>
                <w:szCs w:val="22"/>
                <w:rtl/>
              </w:rPr>
              <w:t xml:space="preserve">נספח 0.3.8 – הערכת סעיף </w:t>
            </w:r>
            <w:r w:rsidRPr="00DF45E7">
              <w:rPr>
                <w:rFonts w:eastAsia="Times New Roman"/>
                <w:sz w:val="22"/>
                <w:szCs w:val="22"/>
                <w:rtl/>
              </w:rPr>
              <w:t>3.15.3 - תשתיות מערך ניהול אבטחת מידע (</w:t>
            </w:r>
            <w:r w:rsidRPr="00DF45E7">
              <w:rPr>
                <w:rFonts w:eastAsia="Times New Roman"/>
                <w:sz w:val="22"/>
                <w:szCs w:val="22"/>
              </w:rPr>
              <w:t>SOC</w:t>
            </w:r>
            <w:r w:rsidRPr="00DF45E7">
              <w:rPr>
                <w:rFonts w:eastAsia="Times New Roman"/>
                <w:sz w:val="22"/>
                <w:szCs w:val="22"/>
                <w:rtl/>
              </w:rPr>
              <w:t>) מוצעות</w:t>
            </w:r>
          </w:p>
        </w:tc>
        <w:tc>
          <w:tcPr>
            <w:tcW w:w="6236" w:type="dxa"/>
          </w:tcPr>
          <w:p w:rsidR="00DF45E7" w:rsidRPr="00DF45E7" w:rsidRDefault="00DF45E7" w:rsidP="00DF45E7">
            <w:pPr>
              <w:spacing w:after="0"/>
              <w:rPr>
                <w:color w:val="auto"/>
                <w:sz w:val="22"/>
                <w:szCs w:val="22"/>
                <w:rtl/>
              </w:rPr>
            </w:pPr>
            <w:r w:rsidRPr="00DF45E7">
              <w:rPr>
                <w:color w:val="auto"/>
                <w:sz w:val="22"/>
                <w:szCs w:val="22"/>
                <w:rtl/>
              </w:rPr>
              <w:t>נוסח הסעיף יעודכן כמפורט להלן :</w:t>
            </w:r>
          </w:p>
          <w:p w:rsidR="00DF45E7" w:rsidRPr="00DF45E7" w:rsidRDefault="00DF45E7" w:rsidP="00DF45E7">
            <w:pPr>
              <w:spacing w:after="0"/>
              <w:jc w:val="left"/>
              <w:rPr>
                <w:color w:val="auto"/>
                <w:sz w:val="22"/>
                <w:szCs w:val="22"/>
                <w:rtl/>
              </w:rPr>
            </w:pPr>
            <w:r w:rsidRPr="00DF45E7">
              <w:rPr>
                <w:rFonts w:eastAsia="Times New Roman"/>
                <w:sz w:val="22"/>
                <w:szCs w:val="22"/>
                <w:rtl/>
              </w:rPr>
              <w:t>מדדים לבדיקה :</w:t>
            </w:r>
            <w:r w:rsidRPr="00DF45E7">
              <w:rPr>
                <w:rFonts w:eastAsia="Times New Roman"/>
                <w:sz w:val="22"/>
                <w:szCs w:val="22"/>
                <w:rtl/>
              </w:rPr>
              <w:br/>
              <w:t>- יצרן מוביל (20%)</w:t>
            </w:r>
            <w:r w:rsidRPr="00DF45E7">
              <w:rPr>
                <w:rFonts w:eastAsia="Times New Roman"/>
                <w:sz w:val="22"/>
                <w:szCs w:val="22"/>
                <w:rtl/>
              </w:rPr>
              <w:br/>
              <w:t>- התאמת הכלי לדרישות בסעיף 3.15.3 (40%)</w:t>
            </w:r>
            <w:r w:rsidRPr="00DF45E7">
              <w:rPr>
                <w:rFonts w:eastAsia="Times New Roman"/>
                <w:sz w:val="22"/>
                <w:szCs w:val="22"/>
                <w:rtl/>
              </w:rPr>
              <w:br/>
              <w:t>- ערכים מוספים/כלים נוספים (20%)</w:t>
            </w:r>
            <w:r w:rsidRPr="00DF45E7">
              <w:rPr>
                <w:rFonts w:eastAsia="Times New Roman"/>
                <w:sz w:val="22"/>
                <w:szCs w:val="22"/>
                <w:rtl/>
              </w:rPr>
              <w:br/>
              <w:t>- ניסיון בארגון אחד לפחות דומה למשרד בהיקף ובסביבה טכ' (20%)</w:t>
            </w:r>
          </w:p>
        </w:tc>
      </w:tr>
      <w:tr w:rsidR="00DF45E7" w:rsidRPr="00946428" w:rsidTr="007137A8">
        <w:trPr>
          <w:cantSplit/>
          <w:trHeight w:val="555"/>
        </w:trPr>
        <w:tc>
          <w:tcPr>
            <w:tcW w:w="851" w:type="dxa"/>
          </w:tcPr>
          <w:p w:rsidR="00DF45E7" w:rsidRPr="00DF45E7" w:rsidRDefault="00DF45E7" w:rsidP="00C26E4E">
            <w:pPr>
              <w:numPr>
                <w:ilvl w:val="0"/>
                <w:numId w:val="22"/>
              </w:numPr>
              <w:spacing w:after="0"/>
              <w:ind w:left="57" w:right="227" w:firstLine="0"/>
              <w:rPr>
                <w:color w:val="auto"/>
                <w:sz w:val="22"/>
                <w:szCs w:val="22"/>
                <w:rtl/>
              </w:rPr>
            </w:pPr>
          </w:p>
        </w:tc>
        <w:tc>
          <w:tcPr>
            <w:tcW w:w="2438" w:type="dxa"/>
          </w:tcPr>
          <w:p w:rsidR="00DF45E7" w:rsidRPr="00DF45E7" w:rsidRDefault="00DF45E7" w:rsidP="00C26E4E">
            <w:pPr>
              <w:widowControl w:val="0"/>
              <w:spacing w:after="0"/>
              <w:rPr>
                <w:color w:val="auto"/>
                <w:sz w:val="22"/>
                <w:szCs w:val="22"/>
                <w:rtl/>
              </w:rPr>
            </w:pPr>
            <w:r>
              <w:rPr>
                <w:rFonts w:hint="cs"/>
                <w:color w:val="auto"/>
                <w:sz w:val="22"/>
                <w:szCs w:val="22"/>
                <w:rtl/>
              </w:rPr>
              <w:t>קובץ אקסל הצעת מחיר</w:t>
            </w:r>
          </w:p>
        </w:tc>
        <w:tc>
          <w:tcPr>
            <w:tcW w:w="6236" w:type="dxa"/>
          </w:tcPr>
          <w:p w:rsidR="00DF45E7" w:rsidRDefault="00DF45E7" w:rsidP="00DF45E7">
            <w:pPr>
              <w:spacing w:after="0"/>
              <w:rPr>
                <w:color w:val="auto"/>
                <w:sz w:val="22"/>
                <w:szCs w:val="22"/>
                <w:rtl/>
              </w:rPr>
            </w:pPr>
            <w:r>
              <w:rPr>
                <w:rFonts w:hint="cs"/>
                <w:color w:val="auto"/>
                <w:sz w:val="22"/>
                <w:szCs w:val="22"/>
                <w:rtl/>
              </w:rPr>
              <w:t>מצורף קובץ עדכני ויש למלא את הצעת המחיר בו בלבד ולהתעלם מהגרסאות הקודמות</w:t>
            </w:r>
          </w:p>
          <w:p w:rsidR="00DF45E7" w:rsidRDefault="00DF45E7" w:rsidP="00DF45E7">
            <w:pPr>
              <w:spacing w:after="0"/>
              <w:rPr>
                <w:color w:val="auto"/>
                <w:sz w:val="22"/>
                <w:szCs w:val="22"/>
                <w:rtl/>
              </w:rPr>
            </w:pPr>
            <w:r>
              <w:rPr>
                <w:rFonts w:hint="cs"/>
                <w:color w:val="auto"/>
                <w:sz w:val="22"/>
                <w:szCs w:val="22"/>
                <w:rtl/>
              </w:rPr>
              <w:t xml:space="preserve">בגיליון </w:t>
            </w:r>
            <w:r w:rsidR="007137A8">
              <w:rPr>
                <w:rFonts w:hint="cs"/>
                <w:color w:val="auto"/>
                <w:sz w:val="22"/>
                <w:szCs w:val="22"/>
                <w:rtl/>
              </w:rPr>
              <w:t xml:space="preserve">5.4 בתא </w:t>
            </w:r>
            <w:r w:rsidR="007137A8">
              <w:rPr>
                <w:color w:val="auto"/>
                <w:sz w:val="22"/>
                <w:szCs w:val="22"/>
                <w:lang w:val="en-GB"/>
              </w:rPr>
              <w:t>A8</w:t>
            </w:r>
            <w:r w:rsidR="007137A8">
              <w:rPr>
                <w:rFonts w:hint="cs"/>
                <w:color w:val="auto"/>
                <w:sz w:val="22"/>
                <w:szCs w:val="22"/>
                <w:rtl/>
              </w:rPr>
              <w:t xml:space="preserve"> יירשם :</w:t>
            </w:r>
          </w:p>
          <w:p w:rsidR="007137A8" w:rsidRPr="007137A8" w:rsidRDefault="007137A8" w:rsidP="00DF45E7">
            <w:pPr>
              <w:spacing w:after="0"/>
              <w:rPr>
                <w:color w:val="auto"/>
                <w:sz w:val="22"/>
                <w:szCs w:val="22"/>
                <w:rtl/>
              </w:rPr>
            </w:pPr>
            <w:r w:rsidRPr="007137A8">
              <w:rPr>
                <w:color w:val="auto"/>
                <w:sz w:val="22"/>
                <w:szCs w:val="22"/>
                <w:rtl/>
              </w:rPr>
              <w:t>מחיר תוספת/גריעה ל/ממחיר התפעול השנתי עבור הוספה/גריעה של 100 משתמשים חיצוניים (עמדות עבודה המתחברות מרחוק) מחוץ לרשת המשרד</w:t>
            </w:r>
          </w:p>
        </w:tc>
      </w:tr>
    </w:tbl>
    <w:p w:rsidR="00B52323" w:rsidRPr="004E12B8" w:rsidRDefault="00B52323" w:rsidP="007137A8"/>
    <w:sectPr w:rsidR="00B52323" w:rsidRPr="004E12B8" w:rsidSect="005C133F">
      <w:headerReference w:type="default" r:id="rId9"/>
      <w:footerReference w:type="default" r:id="rId10"/>
      <w:pgSz w:w="11910" w:h="16845"/>
      <w:pgMar w:top="2977" w:right="1191" w:bottom="1134" w:left="1191" w:header="720" w:footer="306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6BC3" w:rsidRDefault="009E6BC3" w:rsidP="004410EF">
      <w:pPr>
        <w:spacing w:after="0" w:line="240" w:lineRule="auto"/>
      </w:pPr>
      <w:r>
        <w:separator/>
      </w:r>
    </w:p>
  </w:endnote>
  <w:endnote w:type="continuationSeparator" w:id="0">
    <w:p w:rsidR="009E6BC3" w:rsidRDefault="009E6BC3" w:rsidP="004410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isha">
    <w:panose1 w:val="020B0502040204020203"/>
    <w:charset w:val="00"/>
    <w:family w:val="swiss"/>
    <w:pitch w:val="variable"/>
    <w:sig w:usb0="80000807" w:usb1="40000042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75C" w:rsidRDefault="0091275C" w:rsidP="004410EF">
    <w:pPr>
      <w:pStyle w:val="a8"/>
      <w:pBdr>
        <w:top w:val="single" w:sz="4" w:space="1" w:color="auto"/>
      </w:pBdr>
      <w:jc w:val="center"/>
      <w:rPr>
        <w:sz w:val="20"/>
        <w:szCs w:val="20"/>
        <w:rtl/>
      </w:rPr>
    </w:pPr>
    <w:r w:rsidRPr="00BE14C4">
      <w:rPr>
        <w:snapToGrid w:val="0"/>
        <w:color w:val="315683"/>
        <w:sz w:val="16"/>
        <w:szCs w:val="16"/>
        <w:rtl/>
      </w:rPr>
      <w:t xml:space="preserve">עמוד </w:t>
    </w:r>
    <w:r w:rsidRPr="00BE14C4">
      <w:rPr>
        <w:snapToGrid w:val="0"/>
        <w:color w:val="315683"/>
        <w:sz w:val="16"/>
        <w:szCs w:val="16"/>
      </w:rPr>
      <w:fldChar w:fldCharType="begin"/>
    </w:r>
    <w:r w:rsidRPr="00BE14C4">
      <w:rPr>
        <w:snapToGrid w:val="0"/>
        <w:color w:val="315683"/>
        <w:sz w:val="16"/>
        <w:szCs w:val="16"/>
      </w:rPr>
      <w:instrText xml:space="preserve"> PAGE </w:instrText>
    </w:r>
    <w:r w:rsidRPr="00BE14C4">
      <w:rPr>
        <w:snapToGrid w:val="0"/>
        <w:color w:val="315683"/>
        <w:sz w:val="16"/>
        <w:szCs w:val="16"/>
      </w:rPr>
      <w:fldChar w:fldCharType="separate"/>
    </w:r>
    <w:r w:rsidR="00EE75E5">
      <w:rPr>
        <w:noProof/>
        <w:snapToGrid w:val="0"/>
        <w:color w:val="315683"/>
        <w:sz w:val="16"/>
        <w:szCs w:val="16"/>
        <w:rtl/>
      </w:rPr>
      <w:t>2</w:t>
    </w:r>
    <w:r w:rsidRPr="00BE14C4">
      <w:rPr>
        <w:snapToGrid w:val="0"/>
        <w:color w:val="315683"/>
        <w:sz w:val="16"/>
        <w:szCs w:val="16"/>
      </w:rPr>
      <w:fldChar w:fldCharType="end"/>
    </w:r>
    <w:r w:rsidRPr="00BE14C4">
      <w:rPr>
        <w:snapToGrid w:val="0"/>
        <w:color w:val="315683"/>
        <w:sz w:val="16"/>
        <w:szCs w:val="16"/>
      </w:rPr>
      <w:t xml:space="preserve"> </w:t>
    </w:r>
    <w:r w:rsidRPr="00BE14C4">
      <w:rPr>
        <w:snapToGrid w:val="0"/>
        <w:color w:val="315683"/>
        <w:sz w:val="16"/>
        <w:szCs w:val="16"/>
        <w:rtl/>
      </w:rPr>
      <w:t xml:space="preserve"> מתוך </w:t>
    </w:r>
    <w:fldSimple w:instr=" NUMPAGES   \* MERGEFORMAT ">
      <w:r w:rsidR="00EE75E5" w:rsidRPr="00EE75E5">
        <w:rPr>
          <w:rStyle w:val="aa"/>
          <w:noProof/>
          <w:sz w:val="16"/>
          <w:szCs w:val="16"/>
          <w:rtl/>
        </w:rPr>
        <w:t>2</w:t>
      </w:r>
    </w:fldSimple>
  </w:p>
  <w:p w:rsidR="0091275C" w:rsidRPr="004410EF" w:rsidRDefault="0091275C" w:rsidP="004410EF">
    <w:pPr>
      <w:pStyle w:val="a8"/>
      <w:pBdr>
        <w:top w:val="single" w:sz="4" w:space="1" w:color="auto"/>
      </w:pBdr>
      <w:jc w:val="center"/>
      <w:rPr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6BC3" w:rsidRDefault="009E6BC3" w:rsidP="004410EF">
      <w:pPr>
        <w:spacing w:after="0" w:line="240" w:lineRule="auto"/>
      </w:pPr>
      <w:r>
        <w:separator/>
      </w:r>
    </w:p>
  </w:footnote>
  <w:footnote w:type="continuationSeparator" w:id="0">
    <w:p w:rsidR="009E6BC3" w:rsidRDefault="009E6BC3" w:rsidP="004410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5"/>
      <w:bidiVisual/>
      <w:tblW w:w="10348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4533"/>
      <w:gridCol w:w="2980"/>
      <w:gridCol w:w="2835"/>
    </w:tblGrid>
    <w:tr w:rsidR="0091275C" w:rsidTr="00E874DA">
      <w:trPr>
        <w:trHeight w:val="1559"/>
        <w:jc w:val="center"/>
      </w:trPr>
      <w:tc>
        <w:tcPr>
          <w:tcW w:w="4533" w:type="dxa"/>
        </w:tcPr>
        <w:p w:rsidR="0091275C" w:rsidRDefault="0091275C" w:rsidP="004410EF">
          <w:pPr>
            <w:pStyle w:val="a6"/>
            <w:tabs>
              <w:tab w:val="left" w:pos="6340"/>
            </w:tabs>
            <w:rPr>
              <w:sz w:val="18"/>
              <w:szCs w:val="18"/>
              <w:rtl/>
            </w:rPr>
          </w:pPr>
          <w:r>
            <w:rPr>
              <w:noProof/>
            </w:rPr>
            <w:drawing>
              <wp:inline distT="0" distB="0" distL="0" distR="0" wp14:anchorId="3AC2F3EF" wp14:editId="6414E260">
                <wp:extent cx="1453515" cy="996865"/>
                <wp:effectExtent l="0" t="0" r="0" b="0"/>
                <wp:docPr id="10" name="Picture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2344" r="16674"/>
                        <a:stretch/>
                      </pic:blipFill>
                      <pic:spPr bwMode="auto">
                        <a:xfrm>
                          <a:off x="0" y="0"/>
                          <a:ext cx="1455436" cy="998183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  <w:p w:rsidR="0091275C" w:rsidRDefault="0091275C" w:rsidP="004410EF">
          <w:pPr>
            <w:pStyle w:val="a6"/>
            <w:tabs>
              <w:tab w:val="left" w:pos="6340"/>
            </w:tabs>
            <w:rPr>
              <w:sz w:val="18"/>
              <w:szCs w:val="18"/>
            </w:rPr>
          </w:pPr>
        </w:p>
      </w:tc>
      <w:tc>
        <w:tcPr>
          <w:tcW w:w="2980" w:type="dxa"/>
        </w:tcPr>
        <w:p w:rsidR="0091275C" w:rsidRDefault="0091275C" w:rsidP="004410EF">
          <w:pPr>
            <w:pStyle w:val="a6"/>
            <w:tabs>
              <w:tab w:val="left" w:pos="6340"/>
            </w:tabs>
            <w:rPr>
              <w:sz w:val="18"/>
              <w:szCs w:val="18"/>
              <w:rtl/>
            </w:rPr>
          </w:pPr>
        </w:p>
      </w:tc>
      <w:tc>
        <w:tcPr>
          <w:tcW w:w="2835" w:type="dxa"/>
          <w:vAlign w:val="center"/>
        </w:tcPr>
        <w:p w:rsidR="0091275C" w:rsidRPr="003C1CBB" w:rsidRDefault="0091275C" w:rsidP="004410EF">
          <w:pPr>
            <w:pStyle w:val="a6"/>
            <w:tabs>
              <w:tab w:val="left" w:pos="6340"/>
            </w:tabs>
            <w:jc w:val="both"/>
            <w:rPr>
              <w:sz w:val="20"/>
              <w:szCs w:val="20"/>
              <w:rtl/>
            </w:rPr>
          </w:pPr>
          <w:r>
            <w:rPr>
              <w:rFonts w:hint="cs"/>
              <w:sz w:val="20"/>
              <w:szCs w:val="20"/>
              <w:rtl/>
            </w:rPr>
            <w:t xml:space="preserve">מכרז מספר </w:t>
          </w:r>
          <w:r>
            <w:rPr>
              <w:sz w:val="20"/>
              <w:szCs w:val="20"/>
            </w:rPr>
            <w:t>101/2018</w:t>
          </w:r>
          <w:r>
            <w:rPr>
              <w:rFonts w:hint="cs"/>
              <w:sz w:val="20"/>
              <w:szCs w:val="20"/>
              <w:rtl/>
            </w:rPr>
            <w:t xml:space="preserve"> הספקת שירותי מיקור חוץ של תפעול ותחזוקת תשתיות </w:t>
          </w:r>
          <w:r w:rsidRPr="008120DB">
            <w:rPr>
              <w:rFonts w:hint="eastAsia"/>
              <w:sz w:val="20"/>
              <w:szCs w:val="20"/>
              <w:rtl/>
            </w:rPr>
            <w:t>מחשוב</w:t>
          </w:r>
          <w:r w:rsidRPr="008120DB">
            <w:rPr>
              <w:sz w:val="20"/>
              <w:szCs w:val="20"/>
              <w:rtl/>
            </w:rPr>
            <w:t xml:space="preserve"> </w:t>
          </w:r>
          <w:r>
            <w:rPr>
              <w:rFonts w:hint="cs"/>
              <w:sz w:val="20"/>
              <w:szCs w:val="20"/>
              <w:rtl/>
            </w:rPr>
            <w:t xml:space="preserve">מרכזיות וציוד קצה </w:t>
          </w:r>
        </w:p>
      </w:tc>
    </w:tr>
  </w:tbl>
  <w:p w:rsidR="0091275C" w:rsidRPr="004410EF" w:rsidRDefault="0091275C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81FF2"/>
    <w:multiLevelType w:val="hybridMultilevel"/>
    <w:tmpl w:val="CE0893D8"/>
    <w:lvl w:ilvl="0" w:tplc="0409000F">
      <w:start w:val="1"/>
      <w:numFmt w:val="decimal"/>
      <w:lvlText w:val="%1."/>
      <w:lvlJc w:val="left"/>
      <w:pPr>
        <w:ind w:left="1628" w:hanging="360"/>
      </w:pPr>
      <w:rPr>
        <w:rFonts w:hint="default"/>
      </w:rPr>
    </w:lvl>
    <w:lvl w:ilvl="1" w:tplc="4BAECEAC">
      <w:start w:val="1"/>
      <w:numFmt w:val="hebrew1"/>
      <w:lvlText w:val="%2."/>
      <w:lvlJc w:val="left"/>
      <w:pPr>
        <w:ind w:left="1470" w:hanging="390"/>
      </w:pPr>
      <w:rPr>
        <w:rFonts w:ascii="Gisha" w:hAnsi="Gisha" w:cs="Gisha" w:hint="default"/>
      </w:rPr>
    </w:lvl>
    <w:lvl w:ilvl="2" w:tplc="E9340474">
      <w:start w:val="1"/>
      <w:numFmt w:val="decimal"/>
      <w:lvlText w:val="%3"/>
      <w:lvlJc w:val="left"/>
      <w:pPr>
        <w:ind w:left="3060" w:hanging="10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D33AF"/>
    <w:multiLevelType w:val="hybridMultilevel"/>
    <w:tmpl w:val="FEF81A04"/>
    <w:lvl w:ilvl="0" w:tplc="EDBA933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723596"/>
    <w:multiLevelType w:val="hybridMultilevel"/>
    <w:tmpl w:val="97FAE8C8"/>
    <w:lvl w:ilvl="0" w:tplc="2FB2369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1A1693"/>
    <w:multiLevelType w:val="hybridMultilevel"/>
    <w:tmpl w:val="5FC204D0"/>
    <w:lvl w:ilvl="0" w:tplc="08144EF8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944D05"/>
    <w:multiLevelType w:val="multilevel"/>
    <w:tmpl w:val="1924F96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>
    <w:nsid w:val="11DC6797"/>
    <w:multiLevelType w:val="hybridMultilevel"/>
    <w:tmpl w:val="4D0E5FE0"/>
    <w:lvl w:ilvl="0" w:tplc="591AA6D2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8BB70B1"/>
    <w:multiLevelType w:val="multilevel"/>
    <w:tmpl w:val="D5049084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caps w:val="0"/>
        <w:strike w:val="0"/>
        <w:dstrike w:val="0"/>
        <w:vanish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pStyle w:val="2"/>
      <w:lvlText w:val="%1.%2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  <w:b/>
        <w:bCs/>
        <w:i w:val="0"/>
        <w:iCs w:val="0"/>
        <w:caps w:val="0"/>
        <w:strike w:val="0"/>
        <w:dstrike w:val="0"/>
        <w:vanish w:val="0"/>
        <w:color w:val="000000"/>
        <w:sz w:val="28"/>
        <w:szCs w:val="28"/>
        <w:u w:val="none"/>
        <w:vertAlign w:val="baseline"/>
      </w:rPr>
    </w:lvl>
    <w:lvl w:ilvl="2">
      <w:start w:val="1"/>
      <w:numFmt w:val="decimal"/>
      <w:lvlText w:val="%1.%2.%3"/>
      <w:lvlJc w:val="left"/>
      <w:pPr>
        <w:tabs>
          <w:tab w:val="num" w:pos="1077"/>
        </w:tabs>
        <w:ind w:left="1077" w:hanging="1077"/>
      </w:pPr>
      <w:rPr>
        <w:rFonts w:ascii="Arial" w:hAnsi="Arial" w:cs="Arial" w:hint="default"/>
        <w:b/>
        <w:bCs/>
        <w:i w:val="0"/>
        <w:iCs w:val="0"/>
        <w:caps w:val="0"/>
        <w:strike w:val="0"/>
        <w:dstrike w:val="0"/>
        <w:vanish w:val="0"/>
        <w:color w:val="000000"/>
        <w:sz w:val="26"/>
        <w:szCs w:val="26"/>
        <w:vertAlign w:val="baseline"/>
      </w:rPr>
    </w:lvl>
    <w:lvl w:ilvl="3">
      <w:start w:val="1"/>
      <w:numFmt w:val="decimal"/>
      <w:lvlText w:val="%1.%2.%3.%4"/>
      <w:lvlJc w:val="left"/>
      <w:pPr>
        <w:tabs>
          <w:tab w:val="num" w:pos="1644"/>
        </w:tabs>
        <w:ind w:left="1644" w:hanging="1077"/>
      </w:pPr>
      <w:rPr>
        <w:rFonts w:ascii="Arial" w:hAnsi="Arial" w:cs="Arial" w:hint="default"/>
        <w:b/>
        <w:bCs/>
        <w:i w:val="0"/>
        <w:iCs w:val="0"/>
        <w:caps w:val="0"/>
        <w:strike w:val="0"/>
        <w:dstrike w:val="0"/>
        <w:vanish w:val="0"/>
        <w:color w:val="000000"/>
        <w:sz w:val="24"/>
        <w:szCs w:val="24"/>
        <w:u w:val="none"/>
        <w:vertAlign w:val="baseline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ascii="Arial" w:hAnsi="Arial" w:cs="Arial" w:hint="default"/>
        <w:b w:val="0"/>
        <w:bCs w:val="0"/>
        <w:i w:val="0"/>
        <w:iCs w:val="0"/>
        <w:caps w:val="0"/>
        <w:strike w:val="0"/>
        <w:dstrike w:val="0"/>
        <w:vanish w:val="0"/>
        <w:color w:val="000000"/>
        <w:sz w:val="24"/>
        <w:szCs w:val="24"/>
        <w:u w:val="none"/>
        <w:vertAlign w:val="baseline"/>
      </w:rPr>
    </w:lvl>
    <w:lvl w:ilvl="5">
      <w:start w:val="1"/>
      <w:numFmt w:val="decimal"/>
      <w:lvlText w:val="%1.%2.%3.%4.%5.%6"/>
      <w:lvlJc w:val="center"/>
      <w:pPr>
        <w:tabs>
          <w:tab w:val="num" w:pos="1894"/>
        </w:tabs>
        <w:ind w:left="1606" w:hanging="864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2038"/>
        </w:tabs>
        <w:ind w:left="1750" w:hanging="1008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2182"/>
        </w:tabs>
        <w:ind w:left="1894" w:hanging="1152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center"/>
      <w:pPr>
        <w:tabs>
          <w:tab w:val="num" w:pos="2326"/>
        </w:tabs>
        <w:ind w:left="2038" w:hanging="1296"/>
      </w:pPr>
      <w:rPr>
        <w:rFonts w:ascii="Times New Roman" w:hAnsi="Times New Roman" w:cs="Times New Roman" w:hint="default"/>
      </w:rPr>
    </w:lvl>
  </w:abstractNum>
  <w:abstractNum w:abstractNumId="7">
    <w:nsid w:val="1E1A0801"/>
    <w:multiLevelType w:val="hybridMultilevel"/>
    <w:tmpl w:val="66DA24F6"/>
    <w:lvl w:ilvl="0" w:tplc="6CB846F2">
      <w:start w:val="1"/>
      <w:numFmt w:val="bullet"/>
      <w:lvlText w:val="-"/>
      <w:lvlJc w:val="left"/>
      <w:pPr>
        <w:ind w:left="896" w:hanging="360"/>
      </w:pPr>
      <w:rPr>
        <w:rFonts w:ascii="Sylfaen" w:hAnsi="Sylfaen" w:hint="default"/>
      </w:rPr>
    </w:lvl>
    <w:lvl w:ilvl="1" w:tplc="04090003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8">
    <w:nsid w:val="21C3629F"/>
    <w:multiLevelType w:val="hybridMultilevel"/>
    <w:tmpl w:val="CE0893D8"/>
    <w:lvl w:ilvl="0" w:tplc="0409000F">
      <w:start w:val="1"/>
      <w:numFmt w:val="decimal"/>
      <w:lvlText w:val="%1."/>
      <w:lvlJc w:val="left"/>
      <w:pPr>
        <w:ind w:left="1628" w:hanging="360"/>
      </w:pPr>
      <w:rPr>
        <w:rFonts w:hint="default"/>
      </w:rPr>
    </w:lvl>
    <w:lvl w:ilvl="1" w:tplc="4BAECEAC">
      <w:start w:val="1"/>
      <w:numFmt w:val="hebrew1"/>
      <w:lvlText w:val="%2."/>
      <w:lvlJc w:val="left"/>
      <w:pPr>
        <w:ind w:left="1470" w:hanging="390"/>
      </w:pPr>
      <w:rPr>
        <w:rFonts w:ascii="Gisha" w:hAnsi="Gisha" w:cs="Gisha" w:hint="default"/>
      </w:rPr>
    </w:lvl>
    <w:lvl w:ilvl="2" w:tplc="E9340474">
      <w:start w:val="1"/>
      <w:numFmt w:val="decimal"/>
      <w:lvlText w:val="%3"/>
      <w:lvlJc w:val="left"/>
      <w:pPr>
        <w:ind w:left="3060" w:hanging="10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9A773F"/>
    <w:multiLevelType w:val="hybridMultilevel"/>
    <w:tmpl w:val="E77AB3C6"/>
    <w:lvl w:ilvl="0" w:tplc="96501224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8C4982"/>
    <w:multiLevelType w:val="hybridMultilevel"/>
    <w:tmpl w:val="A91E5C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565591"/>
    <w:multiLevelType w:val="hybridMultilevel"/>
    <w:tmpl w:val="CC38F68A"/>
    <w:lvl w:ilvl="0" w:tplc="6CB846F2">
      <w:start w:val="1"/>
      <w:numFmt w:val="bullet"/>
      <w:lvlText w:val="-"/>
      <w:lvlJc w:val="left"/>
      <w:pPr>
        <w:ind w:left="720" w:hanging="360"/>
      </w:pPr>
      <w:rPr>
        <w:rFonts w:ascii="Sylfaen" w:hAnsi="Sylfae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7B716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39E25E0A"/>
    <w:multiLevelType w:val="hybridMultilevel"/>
    <w:tmpl w:val="88BE45D2"/>
    <w:lvl w:ilvl="0" w:tplc="E9BA4702">
      <w:start w:val="1"/>
      <w:numFmt w:val="hebrew1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10352D8"/>
    <w:multiLevelType w:val="multilevel"/>
    <w:tmpl w:val="C4E2A7E2"/>
    <w:lvl w:ilvl="0">
      <w:start w:val="1"/>
      <w:numFmt w:val="decimal"/>
      <w:lvlText w:val="%1."/>
      <w:lvlJc w:val="left"/>
      <w:pPr>
        <w:ind w:left="360" w:hanging="360"/>
      </w:pPr>
      <w:rPr>
        <w:rFonts w:asciiTheme="majorHAnsi" w:hAnsiTheme="majorHAnsi" w:cstheme="minorBidi" w:hint="default"/>
        <w:b/>
        <w:bCs/>
        <w:sz w:val="22"/>
        <w:szCs w:val="22"/>
      </w:rPr>
    </w:lvl>
    <w:lvl w:ilvl="1">
      <w:start w:val="1"/>
      <w:numFmt w:val="decimal"/>
      <w:pStyle w:val="mateor2"/>
      <w:lvlText w:val="%1.%2."/>
      <w:lvlJc w:val="left"/>
      <w:pPr>
        <w:tabs>
          <w:tab w:val="num" w:pos="680"/>
        </w:tabs>
        <w:ind w:left="624" w:hanging="62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04" w:hanging="94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41" w:hanging="136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4" w:hanging="79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>
    <w:nsid w:val="426861D2"/>
    <w:multiLevelType w:val="hybridMultilevel"/>
    <w:tmpl w:val="CE0893D8"/>
    <w:lvl w:ilvl="0" w:tplc="0409000F">
      <w:start w:val="1"/>
      <w:numFmt w:val="decimal"/>
      <w:lvlText w:val="%1."/>
      <w:lvlJc w:val="left"/>
      <w:pPr>
        <w:ind w:left="1628" w:hanging="360"/>
      </w:pPr>
      <w:rPr>
        <w:rFonts w:hint="default"/>
      </w:rPr>
    </w:lvl>
    <w:lvl w:ilvl="1" w:tplc="4BAECEAC">
      <w:start w:val="1"/>
      <w:numFmt w:val="hebrew1"/>
      <w:lvlText w:val="%2."/>
      <w:lvlJc w:val="left"/>
      <w:pPr>
        <w:ind w:left="1470" w:hanging="390"/>
      </w:pPr>
      <w:rPr>
        <w:rFonts w:ascii="Gisha" w:hAnsi="Gisha" w:cs="Gisha" w:hint="default"/>
      </w:rPr>
    </w:lvl>
    <w:lvl w:ilvl="2" w:tplc="E9340474">
      <w:start w:val="1"/>
      <w:numFmt w:val="decimal"/>
      <w:lvlText w:val="%3"/>
      <w:lvlJc w:val="left"/>
      <w:pPr>
        <w:ind w:left="3060" w:hanging="10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51617B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464804F6"/>
    <w:multiLevelType w:val="hybridMultilevel"/>
    <w:tmpl w:val="C792B2F6"/>
    <w:lvl w:ilvl="0" w:tplc="0CA2E5B2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pStyle w:val="3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7E03C7"/>
    <w:multiLevelType w:val="hybridMultilevel"/>
    <w:tmpl w:val="CE0893D8"/>
    <w:lvl w:ilvl="0" w:tplc="0409000F">
      <w:start w:val="1"/>
      <w:numFmt w:val="decimal"/>
      <w:lvlText w:val="%1."/>
      <w:lvlJc w:val="left"/>
      <w:pPr>
        <w:ind w:left="1628" w:hanging="360"/>
      </w:pPr>
      <w:rPr>
        <w:rFonts w:hint="default"/>
      </w:rPr>
    </w:lvl>
    <w:lvl w:ilvl="1" w:tplc="4BAECEAC">
      <w:start w:val="1"/>
      <w:numFmt w:val="hebrew1"/>
      <w:lvlText w:val="%2."/>
      <w:lvlJc w:val="left"/>
      <w:pPr>
        <w:ind w:left="1470" w:hanging="390"/>
      </w:pPr>
      <w:rPr>
        <w:rFonts w:ascii="Gisha" w:hAnsi="Gisha" w:cs="Gisha" w:hint="default"/>
      </w:rPr>
    </w:lvl>
    <w:lvl w:ilvl="2" w:tplc="E9340474">
      <w:start w:val="1"/>
      <w:numFmt w:val="decimal"/>
      <w:lvlText w:val="%3"/>
      <w:lvlJc w:val="left"/>
      <w:pPr>
        <w:ind w:left="3060" w:hanging="10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2107C2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55B70A0F"/>
    <w:multiLevelType w:val="hybridMultilevel"/>
    <w:tmpl w:val="41F4A7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90974E8"/>
    <w:multiLevelType w:val="hybridMultilevel"/>
    <w:tmpl w:val="88BE45D2"/>
    <w:lvl w:ilvl="0" w:tplc="E9BA4702">
      <w:start w:val="1"/>
      <w:numFmt w:val="hebrew1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9B2386B"/>
    <w:multiLevelType w:val="hybridMultilevel"/>
    <w:tmpl w:val="6A2EEBD6"/>
    <w:lvl w:ilvl="0" w:tplc="BA70D992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C1B3E0A"/>
    <w:multiLevelType w:val="hybridMultilevel"/>
    <w:tmpl w:val="9CA281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0B00D5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61E54CAF"/>
    <w:multiLevelType w:val="hybridMultilevel"/>
    <w:tmpl w:val="CE0893D8"/>
    <w:lvl w:ilvl="0" w:tplc="0409000F">
      <w:start w:val="1"/>
      <w:numFmt w:val="decimal"/>
      <w:lvlText w:val="%1."/>
      <w:lvlJc w:val="left"/>
      <w:pPr>
        <w:ind w:left="1628" w:hanging="360"/>
      </w:pPr>
      <w:rPr>
        <w:rFonts w:hint="default"/>
      </w:rPr>
    </w:lvl>
    <w:lvl w:ilvl="1" w:tplc="4BAECEAC">
      <w:start w:val="1"/>
      <w:numFmt w:val="hebrew1"/>
      <w:lvlText w:val="%2."/>
      <w:lvlJc w:val="left"/>
      <w:pPr>
        <w:ind w:left="1470" w:hanging="390"/>
      </w:pPr>
      <w:rPr>
        <w:rFonts w:ascii="Gisha" w:hAnsi="Gisha" w:cs="Gisha" w:hint="default"/>
      </w:rPr>
    </w:lvl>
    <w:lvl w:ilvl="2" w:tplc="E9340474">
      <w:start w:val="1"/>
      <w:numFmt w:val="decimal"/>
      <w:lvlText w:val="%3"/>
      <w:lvlJc w:val="left"/>
      <w:pPr>
        <w:ind w:left="3060" w:hanging="10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27C7512"/>
    <w:multiLevelType w:val="hybridMultilevel"/>
    <w:tmpl w:val="E9E229A6"/>
    <w:lvl w:ilvl="0" w:tplc="7298A3A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0000019" w:tentative="1">
      <w:start w:val="1"/>
      <w:numFmt w:val="lowerLetter"/>
      <w:lvlText w:val="%2."/>
      <w:lvlJc w:val="left"/>
      <w:pPr>
        <w:ind w:left="1440" w:hanging="360"/>
      </w:pPr>
    </w:lvl>
    <w:lvl w:ilvl="2" w:tplc="0000001B" w:tentative="1">
      <w:start w:val="1"/>
      <w:numFmt w:val="lowerRoman"/>
      <w:lvlText w:val="%3."/>
      <w:lvlJc w:val="right"/>
      <w:pPr>
        <w:ind w:left="2160" w:hanging="180"/>
      </w:pPr>
    </w:lvl>
    <w:lvl w:ilvl="3" w:tplc="0000000F" w:tentative="1">
      <w:start w:val="1"/>
      <w:numFmt w:val="decimal"/>
      <w:lvlText w:val="%4."/>
      <w:lvlJc w:val="left"/>
      <w:pPr>
        <w:ind w:left="2880" w:hanging="360"/>
      </w:pPr>
    </w:lvl>
    <w:lvl w:ilvl="4" w:tplc="00000019" w:tentative="1">
      <w:start w:val="1"/>
      <w:numFmt w:val="lowerLetter"/>
      <w:lvlText w:val="%5."/>
      <w:lvlJc w:val="left"/>
      <w:pPr>
        <w:ind w:left="3600" w:hanging="360"/>
      </w:pPr>
    </w:lvl>
    <w:lvl w:ilvl="5" w:tplc="0000001B" w:tentative="1">
      <w:start w:val="1"/>
      <w:numFmt w:val="lowerRoman"/>
      <w:lvlText w:val="%6."/>
      <w:lvlJc w:val="right"/>
      <w:pPr>
        <w:ind w:left="4320" w:hanging="180"/>
      </w:pPr>
    </w:lvl>
    <w:lvl w:ilvl="6" w:tplc="0000000F" w:tentative="1">
      <w:start w:val="1"/>
      <w:numFmt w:val="decimal"/>
      <w:lvlText w:val="%7."/>
      <w:lvlJc w:val="left"/>
      <w:pPr>
        <w:ind w:left="5040" w:hanging="360"/>
      </w:pPr>
    </w:lvl>
    <w:lvl w:ilvl="7" w:tplc="00000019" w:tentative="1">
      <w:start w:val="1"/>
      <w:numFmt w:val="lowerLetter"/>
      <w:lvlText w:val="%8."/>
      <w:lvlJc w:val="left"/>
      <w:pPr>
        <w:ind w:left="5760" w:hanging="360"/>
      </w:pPr>
    </w:lvl>
    <w:lvl w:ilvl="8" w:tplc="0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2FF0F84"/>
    <w:multiLevelType w:val="hybridMultilevel"/>
    <w:tmpl w:val="DE54E7B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68BE1317"/>
    <w:multiLevelType w:val="hybridMultilevel"/>
    <w:tmpl w:val="4D0E5FE0"/>
    <w:lvl w:ilvl="0" w:tplc="591AA6D2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CBE04E4"/>
    <w:multiLevelType w:val="hybridMultilevel"/>
    <w:tmpl w:val="BEF69EDA"/>
    <w:lvl w:ilvl="0" w:tplc="04090001">
      <w:start w:val="1"/>
      <w:numFmt w:val="bullet"/>
      <w:lvlText w:val=""/>
      <w:lvlJc w:val="left"/>
      <w:pPr>
        <w:ind w:left="1628" w:hanging="360"/>
      </w:pPr>
      <w:rPr>
        <w:rFonts w:ascii="Symbol" w:hAnsi="Symbol" w:hint="default"/>
      </w:rPr>
    </w:lvl>
    <w:lvl w:ilvl="1" w:tplc="4BAECEAC">
      <w:start w:val="1"/>
      <w:numFmt w:val="hebrew1"/>
      <w:lvlText w:val="%2."/>
      <w:lvlJc w:val="left"/>
      <w:pPr>
        <w:ind w:left="1470" w:hanging="390"/>
      </w:pPr>
      <w:rPr>
        <w:rFonts w:ascii="Gisha" w:hAnsi="Gisha" w:cs="Gisha" w:hint="default"/>
      </w:rPr>
    </w:lvl>
    <w:lvl w:ilvl="2" w:tplc="E9340474">
      <w:start w:val="1"/>
      <w:numFmt w:val="decimal"/>
      <w:lvlText w:val="%3"/>
      <w:lvlJc w:val="left"/>
      <w:pPr>
        <w:ind w:left="3060" w:hanging="10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964D70"/>
    <w:multiLevelType w:val="hybridMultilevel"/>
    <w:tmpl w:val="2E328554"/>
    <w:lvl w:ilvl="0" w:tplc="6CB846F2">
      <w:start w:val="1"/>
      <w:numFmt w:val="bullet"/>
      <w:lvlText w:val="-"/>
      <w:lvlJc w:val="left"/>
      <w:pPr>
        <w:ind w:left="720" w:hanging="360"/>
      </w:pPr>
      <w:rPr>
        <w:rFonts w:ascii="Sylfaen" w:hAnsi="Sylfae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7"/>
  </w:num>
  <w:num w:numId="3">
    <w:abstractNumId w:val="1"/>
  </w:num>
  <w:num w:numId="4">
    <w:abstractNumId w:val="6"/>
  </w:num>
  <w:num w:numId="5">
    <w:abstractNumId w:val="1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Gisha" w:hAnsi="Gisha" w:cs="Gisha" w:hint="default"/>
          <w:b/>
          <w:bCs/>
          <w:sz w:val="32"/>
          <w:szCs w:val="32"/>
        </w:rPr>
      </w:lvl>
    </w:lvlOverride>
    <w:lvlOverride w:ilvl="1">
      <w:lvl w:ilvl="1">
        <w:start w:val="1"/>
        <w:numFmt w:val="decimal"/>
        <w:pStyle w:val="mateor2"/>
        <w:lvlText w:val="%1.%2."/>
        <w:lvlJc w:val="left"/>
        <w:pPr>
          <w:tabs>
            <w:tab w:val="num" w:pos="680"/>
          </w:tabs>
          <w:ind w:left="624" w:hanging="624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304" w:hanging="94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041" w:hanging="136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4" w:hanging="794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">
    <w:abstractNumId w:val="1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Theme="majorHAnsi" w:hAnsiTheme="majorHAnsi" w:cstheme="minorBidi" w:hint="default"/>
          <w:b/>
          <w:bCs/>
          <w:sz w:val="22"/>
          <w:szCs w:val="22"/>
        </w:rPr>
      </w:lvl>
    </w:lvlOverride>
    <w:lvlOverride w:ilvl="1">
      <w:lvl w:ilvl="1">
        <w:start w:val="1"/>
        <w:numFmt w:val="decimal"/>
        <w:pStyle w:val="mateor2"/>
        <w:lvlText w:val="%1.%2."/>
        <w:lvlJc w:val="left"/>
        <w:pPr>
          <w:tabs>
            <w:tab w:val="num" w:pos="680"/>
          </w:tabs>
          <w:ind w:left="624" w:hanging="624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304" w:hanging="94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041" w:hanging="136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4" w:hanging="794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7">
    <w:abstractNumId w:val="1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Theme="majorHAnsi" w:hAnsiTheme="majorHAnsi" w:cstheme="minorBidi" w:hint="default"/>
          <w:b/>
          <w:bCs/>
          <w:sz w:val="22"/>
          <w:szCs w:val="22"/>
        </w:rPr>
      </w:lvl>
    </w:lvlOverride>
    <w:lvlOverride w:ilvl="1">
      <w:lvl w:ilvl="1">
        <w:start w:val="1"/>
        <w:numFmt w:val="decimal"/>
        <w:pStyle w:val="mateor2"/>
        <w:lvlText w:val="%1.%2."/>
        <w:lvlJc w:val="left"/>
        <w:pPr>
          <w:tabs>
            <w:tab w:val="num" w:pos="680"/>
          </w:tabs>
          <w:ind w:left="624" w:hanging="624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304" w:hanging="94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041" w:hanging="136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4" w:hanging="794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8">
    <w:abstractNumId w:val="6"/>
  </w:num>
  <w:num w:numId="9">
    <w:abstractNumId w:val="6"/>
  </w:num>
  <w:num w:numId="10">
    <w:abstractNumId w:val="17"/>
  </w:num>
  <w:num w:numId="11">
    <w:abstractNumId w:val="3"/>
  </w:num>
  <w:num w:numId="12">
    <w:abstractNumId w:val="17"/>
  </w:num>
  <w:num w:numId="13">
    <w:abstractNumId w:val="6"/>
  </w:num>
  <w:num w:numId="14">
    <w:abstractNumId w:val="17"/>
  </w:num>
  <w:num w:numId="15">
    <w:abstractNumId w:val="17"/>
  </w:num>
  <w:num w:numId="16">
    <w:abstractNumId w:val="9"/>
  </w:num>
  <w:num w:numId="17">
    <w:abstractNumId w:val="9"/>
  </w:num>
  <w:num w:numId="18">
    <w:abstractNumId w:val="0"/>
  </w:num>
  <w:num w:numId="19">
    <w:abstractNumId w:val="20"/>
  </w:num>
  <w:num w:numId="20">
    <w:abstractNumId w:val="4"/>
  </w:num>
  <w:num w:numId="21">
    <w:abstractNumId w:val="30"/>
  </w:num>
  <w:num w:numId="22">
    <w:abstractNumId w:val="25"/>
  </w:num>
  <w:num w:numId="23">
    <w:abstractNumId w:val="6"/>
  </w:num>
  <w:num w:numId="24">
    <w:abstractNumId w:val="6"/>
  </w:num>
  <w:num w:numId="25">
    <w:abstractNumId w:val="16"/>
  </w:num>
  <w:num w:numId="26">
    <w:abstractNumId w:val="23"/>
  </w:num>
  <w:num w:numId="27">
    <w:abstractNumId w:val="7"/>
  </w:num>
  <w:num w:numId="28">
    <w:abstractNumId w:val="11"/>
  </w:num>
  <w:num w:numId="29">
    <w:abstractNumId w:val="27"/>
  </w:num>
  <w:num w:numId="30">
    <w:abstractNumId w:val="29"/>
  </w:num>
  <w:num w:numId="31">
    <w:abstractNumId w:val="12"/>
  </w:num>
  <w:num w:numId="32">
    <w:abstractNumId w:val="10"/>
  </w:num>
  <w:num w:numId="33">
    <w:abstractNumId w:val="18"/>
  </w:num>
  <w:num w:numId="34">
    <w:abstractNumId w:val="15"/>
  </w:num>
  <w:num w:numId="3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"/>
  </w:num>
  <w:num w:numId="37">
    <w:abstractNumId w:val="26"/>
  </w:num>
  <w:num w:numId="38">
    <w:abstractNumId w:val="24"/>
  </w:num>
  <w:num w:numId="3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1"/>
  </w:num>
  <w:num w:numId="42">
    <w:abstractNumId w:val="8"/>
  </w:num>
  <w:num w:numId="43">
    <w:abstractNumId w:val="19"/>
  </w:num>
  <w:num w:numId="44">
    <w:abstractNumId w:val="28"/>
  </w:num>
  <w:num w:numId="4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74C9"/>
    <w:rsid w:val="00002DC6"/>
    <w:rsid w:val="00030ADA"/>
    <w:rsid w:val="00036033"/>
    <w:rsid w:val="00046617"/>
    <w:rsid w:val="00052F13"/>
    <w:rsid w:val="00055BBC"/>
    <w:rsid w:val="0007680E"/>
    <w:rsid w:val="000A6910"/>
    <w:rsid w:val="000D5773"/>
    <w:rsid w:val="000E391B"/>
    <w:rsid w:val="000F6863"/>
    <w:rsid w:val="00105698"/>
    <w:rsid w:val="00141D78"/>
    <w:rsid w:val="00142385"/>
    <w:rsid w:val="00142E2A"/>
    <w:rsid w:val="00142E52"/>
    <w:rsid w:val="00152BEC"/>
    <w:rsid w:val="00153EA0"/>
    <w:rsid w:val="00155CA6"/>
    <w:rsid w:val="00162F5E"/>
    <w:rsid w:val="001667A7"/>
    <w:rsid w:val="0017155D"/>
    <w:rsid w:val="00175D88"/>
    <w:rsid w:val="00176C34"/>
    <w:rsid w:val="001A154E"/>
    <w:rsid w:val="001B6AF1"/>
    <w:rsid w:val="001D1776"/>
    <w:rsid w:val="001D32F5"/>
    <w:rsid w:val="001E14F9"/>
    <w:rsid w:val="001E5FCD"/>
    <w:rsid w:val="002334C4"/>
    <w:rsid w:val="00285957"/>
    <w:rsid w:val="00286140"/>
    <w:rsid w:val="002A0059"/>
    <w:rsid w:val="002A1FAD"/>
    <w:rsid w:val="002A2A59"/>
    <w:rsid w:val="002B0467"/>
    <w:rsid w:val="002B2791"/>
    <w:rsid w:val="002C106A"/>
    <w:rsid w:val="002C6D58"/>
    <w:rsid w:val="002D4BB5"/>
    <w:rsid w:val="002D57F4"/>
    <w:rsid w:val="002E5A02"/>
    <w:rsid w:val="002E6FF3"/>
    <w:rsid w:val="002F4275"/>
    <w:rsid w:val="002F71AF"/>
    <w:rsid w:val="00312E47"/>
    <w:rsid w:val="00314AA1"/>
    <w:rsid w:val="00356AA9"/>
    <w:rsid w:val="003653BE"/>
    <w:rsid w:val="00374D1C"/>
    <w:rsid w:val="00375BAA"/>
    <w:rsid w:val="003B0DE4"/>
    <w:rsid w:val="003B2E0B"/>
    <w:rsid w:val="003C1C49"/>
    <w:rsid w:val="003D6E00"/>
    <w:rsid w:val="003F4C33"/>
    <w:rsid w:val="00401793"/>
    <w:rsid w:val="00417F3D"/>
    <w:rsid w:val="0042315F"/>
    <w:rsid w:val="00426FDC"/>
    <w:rsid w:val="004410EF"/>
    <w:rsid w:val="004509F8"/>
    <w:rsid w:val="0047086F"/>
    <w:rsid w:val="004842AA"/>
    <w:rsid w:val="00486E74"/>
    <w:rsid w:val="00492827"/>
    <w:rsid w:val="00495ABD"/>
    <w:rsid w:val="004D49DC"/>
    <w:rsid w:val="004D5A57"/>
    <w:rsid w:val="004E12B8"/>
    <w:rsid w:val="004E74C9"/>
    <w:rsid w:val="004F6A12"/>
    <w:rsid w:val="0051243B"/>
    <w:rsid w:val="00525874"/>
    <w:rsid w:val="0052753F"/>
    <w:rsid w:val="00535984"/>
    <w:rsid w:val="00537ABF"/>
    <w:rsid w:val="00553BFE"/>
    <w:rsid w:val="00585100"/>
    <w:rsid w:val="00593B2B"/>
    <w:rsid w:val="005A1945"/>
    <w:rsid w:val="005A7BDE"/>
    <w:rsid w:val="005C133F"/>
    <w:rsid w:val="005D7399"/>
    <w:rsid w:val="005E26AA"/>
    <w:rsid w:val="00602505"/>
    <w:rsid w:val="00605D87"/>
    <w:rsid w:val="006060D9"/>
    <w:rsid w:val="00607174"/>
    <w:rsid w:val="00621D2A"/>
    <w:rsid w:val="00621E9D"/>
    <w:rsid w:val="00625EC1"/>
    <w:rsid w:val="0063187B"/>
    <w:rsid w:val="0066168A"/>
    <w:rsid w:val="00664D58"/>
    <w:rsid w:val="006778FC"/>
    <w:rsid w:val="006859F0"/>
    <w:rsid w:val="006878A8"/>
    <w:rsid w:val="006B7DA4"/>
    <w:rsid w:val="006C75E2"/>
    <w:rsid w:val="006E065E"/>
    <w:rsid w:val="006E6370"/>
    <w:rsid w:val="0070020A"/>
    <w:rsid w:val="00703213"/>
    <w:rsid w:val="007137A8"/>
    <w:rsid w:val="007174BA"/>
    <w:rsid w:val="00717E3D"/>
    <w:rsid w:val="00731E49"/>
    <w:rsid w:val="00743434"/>
    <w:rsid w:val="007465F5"/>
    <w:rsid w:val="00794E7A"/>
    <w:rsid w:val="007A503D"/>
    <w:rsid w:val="007A66DC"/>
    <w:rsid w:val="007A6BB9"/>
    <w:rsid w:val="007D3728"/>
    <w:rsid w:val="007D4282"/>
    <w:rsid w:val="007F0FDA"/>
    <w:rsid w:val="007F6743"/>
    <w:rsid w:val="0080232F"/>
    <w:rsid w:val="00811FB2"/>
    <w:rsid w:val="0081381F"/>
    <w:rsid w:val="00821F52"/>
    <w:rsid w:val="00822A3B"/>
    <w:rsid w:val="00823D9F"/>
    <w:rsid w:val="0082497B"/>
    <w:rsid w:val="008433FC"/>
    <w:rsid w:val="00847FDE"/>
    <w:rsid w:val="00851776"/>
    <w:rsid w:val="00852365"/>
    <w:rsid w:val="00860C35"/>
    <w:rsid w:val="008622F3"/>
    <w:rsid w:val="008971A2"/>
    <w:rsid w:val="008B098C"/>
    <w:rsid w:val="008C5727"/>
    <w:rsid w:val="008D041A"/>
    <w:rsid w:val="008D4921"/>
    <w:rsid w:val="008E04E6"/>
    <w:rsid w:val="008E64B6"/>
    <w:rsid w:val="008E734C"/>
    <w:rsid w:val="0090481A"/>
    <w:rsid w:val="0091275C"/>
    <w:rsid w:val="009215DD"/>
    <w:rsid w:val="00934C7C"/>
    <w:rsid w:val="00936B43"/>
    <w:rsid w:val="00946428"/>
    <w:rsid w:val="00957D0C"/>
    <w:rsid w:val="00972CE3"/>
    <w:rsid w:val="00973941"/>
    <w:rsid w:val="00976B04"/>
    <w:rsid w:val="00980735"/>
    <w:rsid w:val="00993989"/>
    <w:rsid w:val="009941EF"/>
    <w:rsid w:val="00996EEC"/>
    <w:rsid w:val="009A5453"/>
    <w:rsid w:val="009A5C75"/>
    <w:rsid w:val="009B1678"/>
    <w:rsid w:val="009B513A"/>
    <w:rsid w:val="009B7D76"/>
    <w:rsid w:val="009C6A6B"/>
    <w:rsid w:val="009C789E"/>
    <w:rsid w:val="009D2292"/>
    <w:rsid w:val="009E6BC3"/>
    <w:rsid w:val="00A039B3"/>
    <w:rsid w:val="00A2217D"/>
    <w:rsid w:val="00A34B3F"/>
    <w:rsid w:val="00A472CE"/>
    <w:rsid w:val="00A50C7B"/>
    <w:rsid w:val="00A742D2"/>
    <w:rsid w:val="00A80D05"/>
    <w:rsid w:val="00A86308"/>
    <w:rsid w:val="00AA0680"/>
    <w:rsid w:val="00AA3092"/>
    <w:rsid w:val="00AC0965"/>
    <w:rsid w:val="00AD7024"/>
    <w:rsid w:val="00AE302A"/>
    <w:rsid w:val="00B06698"/>
    <w:rsid w:val="00B17363"/>
    <w:rsid w:val="00B22684"/>
    <w:rsid w:val="00B32445"/>
    <w:rsid w:val="00B32DC7"/>
    <w:rsid w:val="00B37641"/>
    <w:rsid w:val="00B465EA"/>
    <w:rsid w:val="00B50580"/>
    <w:rsid w:val="00B52323"/>
    <w:rsid w:val="00B5353F"/>
    <w:rsid w:val="00B607D3"/>
    <w:rsid w:val="00B60C86"/>
    <w:rsid w:val="00B80C46"/>
    <w:rsid w:val="00B83542"/>
    <w:rsid w:val="00BA30A9"/>
    <w:rsid w:val="00BB232C"/>
    <w:rsid w:val="00BB2FCF"/>
    <w:rsid w:val="00BD2127"/>
    <w:rsid w:val="00BE399B"/>
    <w:rsid w:val="00BF1D1E"/>
    <w:rsid w:val="00BF51C7"/>
    <w:rsid w:val="00BF582E"/>
    <w:rsid w:val="00C1203F"/>
    <w:rsid w:val="00C17B64"/>
    <w:rsid w:val="00C20803"/>
    <w:rsid w:val="00C216B3"/>
    <w:rsid w:val="00C217BD"/>
    <w:rsid w:val="00C26E4E"/>
    <w:rsid w:val="00C419EE"/>
    <w:rsid w:val="00C4773D"/>
    <w:rsid w:val="00C63CA2"/>
    <w:rsid w:val="00C67A4D"/>
    <w:rsid w:val="00C73A79"/>
    <w:rsid w:val="00C80606"/>
    <w:rsid w:val="00C93C15"/>
    <w:rsid w:val="00C96AF4"/>
    <w:rsid w:val="00C96F92"/>
    <w:rsid w:val="00CA5635"/>
    <w:rsid w:val="00CB10E1"/>
    <w:rsid w:val="00CC3B29"/>
    <w:rsid w:val="00CC7CFA"/>
    <w:rsid w:val="00CD2CC2"/>
    <w:rsid w:val="00CF67AD"/>
    <w:rsid w:val="00D00139"/>
    <w:rsid w:val="00D0121D"/>
    <w:rsid w:val="00D117C0"/>
    <w:rsid w:val="00D21654"/>
    <w:rsid w:val="00D22E5B"/>
    <w:rsid w:val="00D30CBB"/>
    <w:rsid w:val="00D3283F"/>
    <w:rsid w:val="00D51078"/>
    <w:rsid w:val="00D5739B"/>
    <w:rsid w:val="00D73641"/>
    <w:rsid w:val="00D76E14"/>
    <w:rsid w:val="00D836F0"/>
    <w:rsid w:val="00D85CB4"/>
    <w:rsid w:val="00DB2188"/>
    <w:rsid w:val="00DC6572"/>
    <w:rsid w:val="00DC6ED3"/>
    <w:rsid w:val="00DE13BF"/>
    <w:rsid w:val="00DF2ADB"/>
    <w:rsid w:val="00DF2FAE"/>
    <w:rsid w:val="00DF45E7"/>
    <w:rsid w:val="00DF6334"/>
    <w:rsid w:val="00E15E4B"/>
    <w:rsid w:val="00E16C8D"/>
    <w:rsid w:val="00E2729B"/>
    <w:rsid w:val="00E35F6E"/>
    <w:rsid w:val="00E50A0E"/>
    <w:rsid w:val="00E607F5"/>
    <w:rsid w:val="00E608D2"/>
    <w:rsid w:val="00E70FFC"/>
    <w:rsid w:val="00E80529"/>
    <w:rsid w:val="00E80A9D"/>
    <w:rsid w:val="00E874DA"/>
    <w:rsid w:val="00E967D8"/>
    <w:rsid w:val="00EA1F99"/>
    <w:rsid w:val="00EA2690"/>
    <w:rsid w:val="00EA4A18"/>
    <w:rsid w:val="00EC082F"/>
    <w:rsid w:val="00EE15FF"/>
    <w:rsid w:val="00EE75E5"/>
    <w:rsid w:val="00F157C3"/>
    <w:rsid w:val="00F21C2F"/>
    <w:rsid w:val="00F249E9"/>
    <w:rsid w:val="00F26CE2"/>
    <w:rsid w:val="00F30F1E"/>
    <w:rsid w:val="00F33667"/>
    <w:rsid w:val="00F41D79"/>
    <w:rsid w:val="00F42C75"/>
    <w:rsid w:val="00F76A01"/>
    <w:rsid w:val="00F80C64"/>
    <w:rsid w:val="00F8586E"/>
    <w:rsid w:val="00FA2997"/>
    <w:rsid w:val="00FA3143"/>
    <w:rsid w:val="00FA7F2B"/>
    <w:rsid w:val="00FB052B"/>
    <w:rsid w:val="00FB478E"/>
    <w:rsid w:val="00FB5459"/>
    <w:rsid w:val="00FB64F6"/>
    <w:rsid w:val="00FB7031"/>
    <w:rsid w:val="00FC23B1"/>
    <w:rsid w:val="00FC7253"/>
    <w:rsid w:val="00FD352C"/>
    <w:rsid w:val="00FD3964"/>
    <w:rsid w:val="00FD59F3"/>
    <w:rsid w:val="00FE2C3F"/>
    <w:rsid w:val="00FE43E9"/>
    <w:rsid w:val="00FE7B2E"/>
    <w:rsid w:val="00FF1E05"/>
    <w:rsid w:val="00FF3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David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74C9"/>
    <w:pPr>
      <w:spacing w:after="120"/>
    </w:pPr>
    <w:rPr>
      <w:rFonts w:ascii="Gisha" w:hAnsi="Gisha" w:cs="Gisha"/>
      <w:color w:val="000000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7A66DC"/>
    <w:pPr>
      <w:keepNext/>
      <w:keepLines/>
      <w:numPr>
        <w:numId w:val="4"/>
      </w:numPr>
      <w:spacing w:before="240" w:after="240"/>
      <w:outlineLvl w:val="0"/>
    </w:pPr>
    <w:rPr>
      <w:rFonts w:eastAsiaTheme="majorEastAsia"/>
      <w:b/>
      <w:bCs/>
      <w:color w:val="1F3864" w:themeColor="accent5" w:themeShade="80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7A66DC"/>
    <w:pPr>
      <w:keepNext/>
      <w:keepLines/>
      <w:numPr>
        <w:ilvl w:val="1"/>
        <w:numId w:val="13"/>
      </w:numPr>
      <w:tabs>
        <w:tab w:val="clear" w:pos="720"/>
      </w:tabs>
      <w:spacing w:before="240" w:after="240"/>
      <w:outlineLvl w:val="1"/>
    </w:pPr>
    <w:rPr>
      <w:rFonts w:eastAsiaTheme="majorEastAsia"/>
      <w:b/>
      <w:bCs/>
      <w:color w:val="323E4F" w:themeColor="text2" w:themeShade="BF"/>
      <w:sz w:val="28"/>
      <w:szCs w:val="28"/>
    </w:rPr>
  </w:style>
  <w:style w:type="paragraph" w:styleId="3">
    <w:name w:val="heading 3"/>
    <w:basedOn w:val="a"/>
    <w:next w:val="a"/>
    <w:link w:val="30"/>
    <w:qFormat/>
    <w:rsid w:val="007A66DC"/>
    <w:pPr>
      <w:numPr>
        <w:ilvl w:val="2"/>
        <w:numId w:val="1"/>
      </w:numPr>
      <w:spacing w:before="360"/>
      <w:ind w:left="794" w:hanging="794"/>
      <w:jc w:val="left"/>
      <w:outlineLvl w:val="2"/>
    </w:pPr>
    <w:rPr>
      <w:rFonts w:eastAsia="Times New Roman"/>
      <w:b/>
      <w:bCs/>
      <w:noProof/>
      <w:color w:val="000000" w:themeColor="text1"/>
      <w:kern w:val="28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7A66DC"/>
    <w:pPr>
      <w:keepNext/>
      <w:keepLines/>
      <w:spacing w:before="240" w:after="240"/>
      <w:ind w:left="851" w:hanging="851"/>
      <w:outlineLvl w:val="3"/>
    </w:pPr>
    <w:rPr>
      <w:rFonts w:eastAsiaTheme="majorEastAsia"/>
      <w:b/>
      <w:b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7A66DC"/>
    <w:rPr>
      <w:rFonts w:ascii="Gisha" w:eastAsiaTheme="majorEastAsia" w:hAnsi="Gisha" w:cs="Gisha"/>
      <w:b/>
      <w:bCs/>
      <w:color w:val="1F3864" w:themeColor="accent5" w:themeShade="80"/>
      <w:sz w:val="32"/>
      <w:szCs w:val="32"/>
    </w:rPr>
  </w:style>
  <w:style w:type="paragraph" w:styleId="a3">
    <w:name w:val="List Paragraph"/>
    <w:aliases w:val="נספח 2 מתוקן,style 2"/>
    <w:basedOn w:val="a"/>
    <w:link w:val="a4"/>
    <w:uiPriority w:val="34"/>
    <w:qFormat/>
    <w:rsid w:val="009C789E"/>
  </w:style>
  <w:style w:type="character" w:customStyle="1" w:styleId="20">
    <w:name w:val="כותרת 2 תו"/>
    <w:basedOn w:val="a0"/>
    <w:link w:val="2"/>
    <w:uiPriority w:val="9"/>
    <w:rsid w:val="007A66DC"/>
    <w:rPr>
      <w:rFonts w:ascii="Gisha" w:eastAsiaTheme="majorEastAsia" w:hAnsi="Gisha" w:cs="Gisha"/>
      <w:b/>
      <w:bCs/>
      <w:color w:val="323E4F" w:themeColor="text2" w:themeShade="BF"/>
      <w:sz w:val="28"/>
      <w:szCs w:val="28"/>
    </w:rPr>
  </w:style>
  <w:style w:type="character" w:customStyle="1" w:styleId="30">
    <w:name w:val="כותרת 3 תו"/>
    <w:link w:val="3"/>
    <w:rsid w:val="007A66DC"/>
    <w:rPr>
      <w:rFonts w:ascii="Gisha" w:hAnsi="Gisha" w:cs="Gisha"/>
      <w:b/>
      <w:bCs/>
      <w:noProof/>
      <w:color w:val="000000" w:themeColor="text1"/>
      <w:kern w:val="28"/>
      <w:sz w:val="26"/>
      <w:szCs w:val="26"/>
    </w:rPr>
  </w:style>
  <w:style w:type="paragraph" w:customStyle="1" w:styleId="mateor2">
    <w:name w:val="mateor2"/>
    <w:basedOn w:val="2"/>
    <w:next w:val="a"/>
    <w:qFormat/>
    <w:rsid w:val="007A66DC"/>
    <w:pPr>
      <w:numPr>
        <w:numId w:val="7"/>
      </w:numPr>
      <w:contextualSpacing/>
    </w:pPr>
    <w:rPr>
      <w:rFonts w:cs="Segoe UI Semibold"/>
    </w:rPr>
  </w:style>
  <w:style w:type="table" w:styleId="a5">
    <w:name w:val="Table Grid"/>
    <w:aliases w:val="טקסט טבלה תחתונה"/>
    <w:basedOn w:val="a1"/>
    <w:uiPriority w:val="59"/>
    <w:rsid w:val="00D3283F"/>
    <w:pPr>
      <w:jc w:val="left"/>
    </w:pPr>
    <w:rPr>
      <w:rFonts w:ascii="Segoe UI Semibold" w:hAnsi="Segoe UI Semibold" w:cs="Segoe UI Semibol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0">
    <w:name w:val="כותרת 4 תו"/>
    <w:basedOn w:val="a0"/>
    <w:link w:val="4"/>
    <w:uiPriority w:val="9"/>
    <w:rsid w:val="007A66DC"/>
    <w:rPr>
      <w:rFonts w:ascii="Gisha" w:eastAsiaTheme="majorEastAsia" w:hAnsi="Gisha" w:cs="Gisha"/>
      <w:b/>
      <w:bCs/>
      <w:color w:val="2E74B5" w:themeColor="accent1" w:themeShade="BF"/>
      <w:sz w:val="24"/>
      <w:szCs w:val="24"/>
    </w:rPr>
  </w:style>
  <w:style w:type="character" w:customStyle="1" w:styleId="a4">
    <w:name w:val="פיסקת רשימה תו"/>
    <w:aliases w:val="נספח 2 מתוקן תו,style 2 תו"/>
    <w:basedOn w:val="a0"/>
    <w:link w:val="a3"/>
    <w:uiPriority w:val="34"/>
    <w:rsid w:val="004E12B8"/>
    <w:rPr>
      <w:rFonts w:ascii="Gisha" w:hAnsi="Gisha" w:cs="Gisha"/>
      <w:color w:val="000000"/>
      <w:sz w:val="24"/>
      <w:szCs w:val="24"/>
    </w:rPr>
  </w:style>
  <w:style w:type="paragraph" w:styleId="a6">
    <w:name w:val="header"/>
    <w:aliases w:val="הנדון,הנדון1,הנדון2,הנדון3,הנדון4,הנדון5,הנדון6,הנדון7,הנדון8,הנדון9,הנדון11,הנדון21,הנדון31,הנדון41,הנדון51,הנדון61,הנדון71,הנדון81,הנדון10,הנדון12,הנדון22,הנדון32,הנדון42,הנדון52,הנדון62,הנדון72,הנדון82,הנדון13,הנדון23,הנדון33,הנדון43"/>
    <w:basedOn w:val="a"/>
    <w:link w:val="a7"/>
    <w:unhideWhenUsed/>
    <w:rsid w:val="004410E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7">
    <w:name w:val="כותרת עליונה תו"/>
    <w:aliases w:val="הנדון תו,הנדון1 תו,הנדון2 תו,הנדון3 תו,הנדון4 תו,הנדון5 תו,הנדון6 תו,הנדון7 תו,הנדון8 תו,הנדון9 תו,הנדון11 תו,הנדון21 תו,הנדון31 תו,הנדון41 תו,הנדון51 תו,הנדון61 תו,הנדון71 תו,הנדון81 תו,הנדון10 תו,הנדון12 תו,הנדון22 תו,הנדון32 תו"/>
    <w:basedOn w:val="a0"/>
    <w:link w:val="a6"/>
    <w:uiPriority w:val="99"/>
    <w:rsid w:val="004410EF"/>
    <w:rPr>
      <w:rFonts w:ascii="Gisha" w:hAnsi="Gisha" w:cs="Gisha"/>
      <w:color w:val="000000"/>
      <w:sz w:val="24"/>
      <w:szCs w:val="24"/>
    </w:rPr>
  </w:style>
  <w:style w:type="paragraph" w:styleId="a8">
    <w:name w:val="footer"/>
    <w:basedOn w:val="a"/>
    <w:link w:val="a9"/>
    <w:unhideWhenUsed/>
    <w:rsid w:val="004410E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4410EF"/>
    <w:rPr>
      <w:rFonts w:ascii="Gisha" w:hAnsi="Gisha" w:cs="Gisha"/>
      <w:color w:val="000000"/>
      <w:sz w:val="24"/>
      <w:szCs w:val="24"/>
    </w:rPr>
  </w:style>
  <w:style w:type="character" w:styleId="aa">
    <w:name w:val="page number"/>
    <w:basedOn w:val="a0"/>
    <w:rsid w:val="004410EF"/>
  </w:style>
  <w:style w:type="character" w:styleId="ab">
    <w:name w:val="annotation reference"/>
    <w:basedOn w:val="a0"/>
    <w:uiPriority w:val="99"/>
    <w:semiHidden/>
    <w:unhideWhenUsed/>
    <w:rsid w:val="00E874DA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E874DA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E874DA"/>
    <w:rPr>
      <w:rFonts w:ascii="Gisha" w:hAnsi="Gisha" w:cs="Gisha"/>
      <w:color w:val="000000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E874DA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E874DA"/>
    <w:rPr>
      <w:rFonts w:ascii="Gisha" w:hAnsi="Gisha" w:cs="Gisha"/>
      <w:b/>
      <w:bCs/>
      <w:color w:val="000000"/>
      <w:sz w:val="20"/>
      <w:szCs w:val="20"/>
    </w:rPr>
  </w:style>
  <w:style w:type="paragraph" w:styleId="af0">
    <w:name w:val="Revision"/>
    <w:hidden/>
    <w:uiPriority w:val="99"/>
    <w:semiHidden/>
    <w:rsid w:val="00E874DA"/>
    <w:pPr>
      <w:bidi w:val="0"/>
      <w:spacing w:line="240" w:lineRule="auto"/>
      <w:jc w:val="left"/>
    </w:pPr>
    <w:rPr>
      <w:rFonts w:ascii="Gisha" w:hAnsi="Gisha" w:cs="Gisha"/>
      <w:color w:val="000000"/>
      <w:sz w:val="24"/>
      <w:szCs w:val="24"/>
    </w:rPr>
  </w:style>
  <w:style w:type="paragraph" w:styleId="af1">
    <w:name w:val="Balloon Text"/>
    <w:basedOn w:val="a"/>
    <w:link w:val="af2"/>
    <w:uiPriority w:val="99"/>
    <w:semiHidden/>
    <w:unhideWhenUsed/>
    <w:rsid w:val="00E874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2">
    <w:name w:val="טקסט בלונים תו"/>
    <w:basedOn w:val="a0"/>
    <w:link w:val="af1"/>
    <w:uiPriority w:val="99"/>
    <w:semiHidden/>
    <w:rsid w:val="00E874DA"/>
    <w:rPr>
      <w:rFonts w:ascii="Segoe UI" w:hAnsi="Segoe UI" w:cs="Segoe UI"/>
      <w:color w:val="000000"/>
      <w:sz w:val="18"/>
      <w:szCs w:val="18"/>
    </w:rPr>
  </w:style>
  <w:style w:type="character" w:styleId="Hyperlink">
    <w:name w:val="Hyperlink"/>
    <w:basedOn w:val="a0"/>
    <w:uiPriority w:val="99"/>
    <w:unhideWhenUsed/>
    <w:rsid w:val="003D6E00"/>
    <w:rPr>
      <w:color w:val="0563C1" w:themeColor="hyperlink"/>
      <w:u w:val="single"/>
    </w:rPr>
  </w:style>
  <w:style w:type="paragraph" w:customStyle="1" w:styleId="af3">
    <w:name w:val="טקסט בסיסי"/>
    <w:link w:val="af4"/>
    <w:rsid w:val="00FA7F2B"/>
    <w:pPr>
      <w:keepLines/>
      <w:spacing w:before="120" w:after="240" w:line="320" w:lineRule="atLeast"/>
      <w:jc w:val="left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af4">
    <w:name w:val="טקסט בסיסי תו"/>
    <w:link w:val="af3"/>
    <w:rsid w:val="00FA7F2B"/>
    <w:rPr>
      <w:rFonts w:ascii="Times New Roman" w:eastAsia="Times New Roman" w:hAnsi="Times New Roman" w:cs="Narkisim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63187B"/>
    <w:rPr>
      <w:color w:val="954F72" w:themeColor="followedHyperlink"/>
      <w:u w:val="single"/>
    </w:rPr>
  </w:style>
  <w:style w:type="paragraph" w:customStyle="1" w:styleId="gmail-msolistparagraph">
    <w:name w:val="gmail-msolistparagraph"/>
    <w:basedOn w:val="a"/>
    <w:rsid w:val="00585100"/>
    <w:pPr>
      <w:bidi w:val="0"/>
      <w:spacing w:before="100" w:beforeAutospacing="1" w:after="100" w:afterAutospacing="1" w:line="240" w:lineRule="auto"/>
      <w:jc w:val="left"/>
    </w:pPr>
    <w:rPr>
      <w:rFonts w:ascii="Times New Roman" w:eastAsiaTheme="minorHAnsi" w:hAnsi="Times New Roman" w:cs="Times New Roman"/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David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74C9"/>
    <w:pPr>
      <w:spacing w:after="120"/>
    </w:pPr>
    <w:rPr>
      <w:rFonts w:ascii="Gisha" w:hAnsi="Gisha" w:cs="Gisha"/>
      <w:color w:val="000000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7A66DC"/>
    <w:pPr>
      <w:keepNext/>
      <w:keepLines/>
      <w:numPr>
        <w:numId w:val="4"/>
      </w:numPr>
      <w:spacing w:before="240" w:after="240"/>
      <w:outlineLvl w:val="0"/>
    </w:pPr>
    <w:rPr>
      <w:rFonts w:eastAsiaTheme="majorEastAsia"/>
      <w:b/>
      <w:bCs/>
      <w:color w:val="1F3864" w:themeColor="accent5" w:themeShade="80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7A66DC"/>
    <w:pPr>
      <w:keepNext/>
      <w:keepLines/>
      <w:numPr>
        <w:ilvl w:val="1"/>
        <w:numId w:val="13"/>
      </w:numPr>
      <w:tabs>
        <w:tab w:val="clear" w:pos="720"/>
      </w:tabs>
      <w:spacing w:before="240" w:after="240"/>
      <w:outlineLvl w:val="1"/>
    </w:pPr>
    <w:rPr>
      <w:rFonts w:eastAsiaTheme="majorEastAsia"/>
      <w:b/>
      <w:bCs/>
      <w:color w:val="323E4F" w:themeColor="text2" w:themeShade="BF"/>
      <w:sz w:val="28"/>
      <w:szCs w:val="28"/>
    </w:rPr>
  </w:style>
  <w:style w:type="paragraph" w:styleId="3">
    <w:name w:val="heading 3"/>
    <w:basedOn w:val="a"/>
    <w:next w:val="a"/>
    <w:link w:val="30"/>
    <w:qFormat/>
    <w:rsid w:val="007A66DC"/>
    <w:pPr>
      <w:numPr>
        <w:ilvl w:val="2"/>
        <w:numId w:val="1"/>
      </w:numPr>
      <w:spacing w:before="360"/>
      <w:ind w:left="794" w:hanging="794"/>
      <w:jc w:val="left"/>
      <w:outlineLvl w:val="2"/>
    </w:pPr>
    <w:rPr>
      <w:rFonts w:eastAsia="Times New Roman"/>
      <w:b/>
      <w:bCs/>
      <w:noProof/>
      <w:color w:val="000000" w:themeColor="text1"/>
      <w:kern w:val="28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7A66DC"/>
    <w:pPr>
      <w:keepNext/>
      <w:keepLines/>
      <w:spacing w:before="240" w:after="240"/>
      <w:ind w:left="851" w:hanging="851"/>
      <w:outlineLvl w:val="3"/>
    </w:pPr>
    <w:rPr>
      <w:rFonts w:eastAsiaTheme="majorEastAsia"/>
      <w:b/>
      <w:b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7A66DC"/>
    <w:rPr>
      <w:rFonts w:ascii="Gisha" w:eastAsiaTheme="majorEastAsia" w:hAnsi="Gisha" w:cs="Gisha"/>
      <w:b/>
      <w:bCs/>
      <w:color w:val="1F3864" w:themeColor="accent5" w:themeShade="80"/>
      <w:sz w:val="32"/>
      <w:szCs w:val="32"/>
    </w:rPr>
  </w:style>
  <w:style w:type="paragraph" w:styleId="a3">
    <w:name w:val="List Paragraph"/>
    <w:aliases w:val="נספח 2 מתוקן,style 2"/>
    <w:basedOn w:val="a"/>
    <w:link w:val="a4"/>
    <w:uiPriority w:val="34"/>
    <w:qFormat/>
    <w:rsid w:val="009C789E"/>
  </w:style>
  <w:style w:type="character" w:customStyle="1" w:styleId="20">
    <w:name w:val="כותרת 2 תו"/>
    <w:basedOn w:val="a0"/>
    <w:link w:val="2"/>
    <w:uiPriority w:val="9"/>
    <w:rsid w:val="007A66DC"/>
    <w:rPr>
      <w:rFonts w:ascii="Gisha" w:eastAsiaTheme="majorEastAsia" w:hAnsi="Gisha" w:cs="Gisha"/>
      <w:b/>
      <w:bCs/>
      <w:color w:val="323E4F" w:themeColor="text2" w:themeShade="BF"/>
      <w:sz w:val="28"/>
      <w:szCs w:val="28"/>
    </w:rPr>
  </w:style>
  <w:style w:type="character" w:customStyle="1" w:styleId="30">
    <w:name w:val="כותרת 3 תו"/>
    <w:link w:val="3"/>
    <w:rsid w:val="007A66DC"/>
    <w:rPr>
      <w:rFonts w:ascii="Gisha" w:hAnsi="Gisha" w:cs="Gisha"/>
      <w:b/>
      <w:bCs/>
      <w:noProof/>
      <w:color w:val="000000" w:themeColor="text1"/>
      <w:kern w:val="28"/>
      <w:sz w:val="26"/>
      <w:szCs w:val="26"/>
    </w:rPr>
  </w:style>
  <w:style w:type="paragraph" w:customStyle="1" w:styleId="mateor2">
    <w:name w:val="mateor2"/>
    <w:basedOn w:val="2"/>
    <w:next w:val="a"/>
    <w:qFormat/>
    <w:rsid w:val="007A66DC"/>
    <w:pPr>
      <w:numPr>
        <w:numId w:val="7"/>
      </w:numPr>
      <w:contextualSpacing/>
    </w:pPr>
    <w:rPr>
      <w:rFonts w:cs="Segoe UI Semibold"/>
    </w:rPr>
  </w:style>
  <w:style w:type="table" w:styleId="a5">
    <w:name w:val="Table Grid"/>
    <w:aliases w:val="טקסט טבלה תחתונה"/>
    <w:basedOn w:val="a1"/>
    <w:uiPriority w:val="59"/>
    <w:rsid w:val="00D3283F"/>
    <w:pPr>
      <w:jc w:val="left"/>
    </w:pPr>
    <w:rPr>
      <w:rFonts w:ascii="Segoe UI Semibold" w:hAnsi="Segoe UI Semibold" w:cs="Segoe UI Semibol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0">
    <w:name w:val="כותרת 4 תו"/>
    <w:basedOn w:val="a0"/>
    <w:link w:val="4"/>
    <w:uiPriority w:val="9"/>
    <w:rsid w:val="007A66DC"/>
    <w:rPr>
      <w:rFonts w:ascii="Gisha" w:eastAsiaTheme="majorEastAsia" w:hAnsi="Gisha" w:cs="Gisha"/>
      <w:b/>
      <w:bCs/>
      <w:color w:val="2E74B5" w:themeColor="accent1" w:themeShade="BF"/>
      <w:sz w:val="24"/>
      <w:szCs w:val="24"/>
    </w:rPr>
  </w:style>
  <w:style w:type="character" w:customStyle="1" w:styleId="a4">
    <w:name w:val="פיסקת רשימה תו"/>
    <w:aliases w:val="נספח 2 מתוקן תו,style 2 תו"/>
    <w:basedOn w:val="a0"/>
    <w:link w:val="a3"/>
    <w:uiPriority w:val="34"/>
    <w:rsid w:val="004E12B8"/>
    <w:rPr>
      <w:rFonts w:ascii="Gisha" w:hAnsi="Gisha" w:cs="Gisha"/>
      <w:color w:val="000000"/>
      <w:sz w:val="24"/>
      <w:szCs w:val="24"/>
    </w:rPr>
  </w:style>
  <w:style w:type="paragraph" w:styleId="a6">
    <w:name w:val="header"/>
    <w:aliases w:val="הנדון,הנדון1,הנדון2,הנדון3,הנדון4,הנדון5,הנדון6,הנדון7,הנדון8,הנדון9,הנדון11,הנדון21,הנדון31,הנדון41,הנדון51,הנדון61,הנדון71,הנדון81,הנדון10,הנדון12,הנדון22,הנדון32,הנדון42,הנדון52,הנדון62,הנדון72,הנדון82,הנדון13,הנדון23,הנדון33,הנדון43"/>
    <w:basedOn w:val="a"/>
    <w:link w:val="a7"/>
    <w:unhideWhenUsed/>
    <w:rsid w:val="004410E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7">
    <w:name w:val="כותרת עליונה תו"/>
    <w:aliases w:val="הנדון תו,הנדון1 תו,הנדון2 תו,הנדון3 תו,הנדון4 תו,הנדון5 תו,הנדון6 תו,הנדון7 תו,הנדון8 תו,הנדון9 תו,הנדון11 תו,הנדון21 תו,הנדון31 תו,הנדון41 תו,הנדון51 תו,הנדון61 תו,הנדון71 תו,הנדון81 תו,הנדון10 תו,הנדון12 תו,הנדון22 תו,הנדון32 תו"/>
    <w:basedOn w:val="a0"/>
    <w:link w:val="a6"/>
    <w:uiPriority w:val="99"/>
    <w:rsid w:val="004410EF"/>
    <w:rPr>
      <w:rFonts w:ascii="Gisha" w:hAnsi="Gisha" w:cs="Gisha"/>
      <w:color w:val="000000"/>
      <w:sz w:val="24"/>
      <w:szCs w:val="24"/>
    </w:rPr>
  </w:style>
  <w:style w:type="paragraph" w:styleId="a8">
    <w:name w:val="footer"/>
    <w:basedOn w:val="a"/>
    <w:link w:val="a9"/>
    <w:unhideWhenUsed/>
    <w:rsid w:val="004410E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4410EF"/>
    <w:rPr>
      <w:rFonts w:ascii="Gisha" w:hAnsi="Gisha" w:cs="Gisha"/>
      <w:color w:val="000000"/>
      <w:sz w:val="24"/>
      <w:szCs w:val="24"/>
    </w:rPr>
  </w:style>
  <w:style w:type="character" w:styleId="aa">
    <w:name w:val="page number"/>
    <w:basedOn w:val="a0"/>
    <w:rsid w:val="004410EF"/>
  </w:style>
  <w:style w:type="character" w:styleId="ab">
    <w:name w:val="annotation reference"/>
    <w:basedOn w:val="a0"/>
    <w:uiPriority w:val="99"/>
    <w:semiHidden/>
    <w:unhideWhenUsed/>
    <w:rsid w:val="00E874DA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E874DA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E874DA"/>
    <w:rPr>
      <w:rFonts w:ascii="Gisha" w:hAnsi="Gisha" w:cs="Gisha"/>
      <w:color w:val="000000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E874DA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E874DA"/>
    <w:rPr>
      <w:rFonts w:ascii="Gisha" w:hAnsi="Gisha" w:cs="Gisha"/>
      <w:b/>
      <w:bCs/>
      <w:color w:val="000000"/>
      <w:sz w:val="20"/>
      <w:szCs w:val="20"/>
    </w:rPr>
  </w:style>
  <w:style w:type="paragraph" w:styleId="af0">
    <w:name w:val="Revision"/>
    <w:hidden/>
    <w:uiPriority w:val="99"/>
    <w:semiHidden/>
    <w:rsid w:val="00E874DA"/>
    <w:pPr>
      <w:bidi w:val="0"/>
      <w:spacing w:line="240" w:lineRule="auto"/>
      <w:jc w:val="left"/>
    </w:pPr>
    <w:rPr>
      <w:rFonts w:ascii="Gisha" w:hAnsi="Gisha" w:cs="Gisha"/>
      <w:color w:val="000000"/>
      <w:sz w:val="24"/>
      <w:szCs w:val="24"/>
    </w:rPr>
  </w:style>
  <w:style w:type="paragraph" w:styleId="af1">
    <w:name w:val="Balloon Text"/>
    <w:basedOn w:val="a"/>
    <w:link w:val="af2"/>
    <w:uiPriority w:val="99"/>
    <w:semiHidden/>
    <w:unhideWhenUsed/>
    <w:rsid w:val="00E874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2">
    <w:name w:val="טקסט בלונים תו"/>
    <w:basedOn w:val="a0"/>
    <w:link w:val="af1"/>
    <w:uiPriority w:val="99"/>
    <w:semiHidden/>
    <w:rsid w:val="00E874DA"/>
    <w:rPr>
      <w:rFonts w:ascii="Segoe UI" w:hAnsi="Segoe UI" w:cs="Segoe UI"/>
      <w:color w:val="000000"/>
      <w:sz w:val="18"/>
      <w:szCs w:val="18"/>
    </w:rPr>
  </w:style>
  <w:style w:type="character" w:styleId="Hyperlink">
    <w:name w:val="Hyperlink"/>
    <w:basedOn w:val="a0"/>
    <w:uiPriority w:val="99"/>
    <w:unhideWhenUsed/>
    <w:rsid w:val="003D6E00"/>
    <w:rPr>
      <w:color w:val="0563C1" w:themeColor="hyperlink"/>
      <w:u w:val="single"/>
    </w:rPr>
  </w:style>
  <w:style w:type="paragraph" w:customStyle="1" w:styleId="af3">
    <w:name w:val="טקסט בסיסי"/>
    <w:link w:val="af4"/>
    <w:rsid w:val="00FA7F2B"/>
    <w:pPr>
      <w:keepLines/>
      <w:spacing w:before="120" w:after="240" w:line="320" w:lineRule="atLeast"/>
      <w:jc w:val="left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af4">
    <w:name w:val="טקסט בסיסי תו"/>
    <w:link w:val="af3"/>
    <w:rsid w:val="00FA7F2B"/>
    <w:rPr>
      <w:rFonts w:ascii="Times New Roman" w:eastAsia="Times New Roman" w:hAnsi="Times New Roman" w:cs="Narkisim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63187B"/>
    <w:rPr>
      <w:color w:val="954F72" w:themeColor="followedHyperlink"/>
      <w:u w:val="single"/>
    </w:rPr>
  </w:style>
  <w:style w:type="paragraph" w:customStyle="1" w:styleId="gmail-msolistparagraph">
    <w:name w:val="gmail-msolistparagraph"/>
    <w:basedOn w:val="a"/>
    <w:rsid w:val="00585100"/>
    <w:pPr>
      <w:bidi w:val="0"/>
      <w:spacing w:before="100" w:beforeAutospacing="1" w:after="100" w:afterAutospacing="1" w:line="240" w:lineRule="auto"/>
      <w:jc w:val="left"/>
    </w:pPr>
    <w:rPr>
      <w:rFonts w:ascii="Times New Roman" w:eastAsiaTheme="minorHAnsi" w:hAnsi="Times New Roman" w:cs="Times New Roman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094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8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8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84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1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4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77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DBC321-12D6-4C65-A302-4B71463026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257</Words>
  <Characters>1289</Characters>
  <Application>Microsoft Office Word</Application>
  <DocSecurity>4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Berkovitch</dc:creator>
  <cp:lastModifiedBy>J15</cp:lastModifiedBy>
  <cp:revision>2</cp:revision>
  <cp:lastPrinted>2018-06-28T17:01:00Z</cp:lastPrinted>
  <dcterms:created xsi:type="dcterms:W3CDTF">2018-07-12T09:41:00Z</dcterms:created>
  <dcterms:modified xsi:type="dcterms:W3CDTF">2018-07-12T09:41:00Z</dcterms:modified>
</cp:coreProperties>
</file>